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4132D" w14:textId="63A001A2" w:rsidR="00D02B04" w:rsidRDefault="00327275" w:rsidP="00D02B04">
      <w:pPr>
        <w:jc w:val="center"/>
        <w:rPr>
          <w:rFonts w:ascii="Tahoma" w:hAnsi="Tahoma" w:cs="Tahoma"/>
          <w:b/>
        </w:rPr>
      </w:pPr>
      <w:r>
        <w:rPr>
          <w:noProof/>
        </w:rPr>
        <w:drawing>
          <wp:inline distT="0" distB="0" distL="0" distR="0" wp14:anchorId="463D57AD" wp14:editId="1083309B">
            <wp:extent cx="4619625" cy="1143000"/>
            <wp:effectExtent l="0" t="0" r="9525" b="0"/>
            <wp:docPr id="2" name="Picture 3" descr="Florida Gateway College long logo." title="FGC Logo"/>
            <wp:cNvGraphicFramePr/>
            <a:graphic xmlns:a="http://schemas.openxmlformats.org/drawingml/2006/main">
              <a:graphicData uri="http://schemas.openxmlformats.org/drawingml/2006/picture">
                <pic:pic xmlns:pic="http://schemas.openxmlformats.org/drawingml/2006/picture">
                  <pic:nvPicPr>
                    <pic:cNvPr id="1" name="Picture 3" descr="FGC-Logo-Color">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22443" cy="1143697"/>
                    </a:xfrm>
                    <a:prstGeom prst="rect">
                      <a:avLst/>
                    </a:prstGeom>
                    <a:noFill/>
                    <a:ln>
                      <a:noFill/>
                    </a:ln>
                  </pic:spPr>
                </pic:pic>
              </a:graphicData>
            </a:graphic>
          </wp:inline>
        </w:drawing>
      </w:r>
    </w:p>
    <w:p w14:paraId="27107FF0" w14:textId="77777777" w:rsidR="00D02B04" w:rsidRDefault="00D02B04" w:rsidP="00D02B04">
      <w:pPr>
        <w:jc w:val="center"/>
        <w:rPr>
          <w:rFonts w:ascii="Tahoma" w:hAnsi="Tahoma" w:cs="Tahoma"/>
          <w:b/>
        </w:rPr>
      </w:pPr>
    </w:p>
    <w:p w14:paraId="032F59E8" w14:textId="6241BB96" w:rsidR="00675F51" w:rsidRPr="00820988" w:rsidRDefault="00C33869" w:rsidP="00F05490">
      <w:pPr>
        <w:jc w:val="center"/>
        <w:rPr>
          <w:rFonts w:cs="Times New Roman"/>
          <w:b/>
          <w:color w:val="355643"/>
          <w:sz w:val="44"/>
          <w:szCs w:val="44"/>
        </w:rPr>
      </w:pPr>
      <w:r>
        <w:rPr>
          <w:rFonts w:cs="Times New Roman"/>
          <w:b/>
          <w:color w:val="355643"/>
          <w:sz w:val="44"/>
          <w:szCs w:val="44"/>
        </w:rPr>
        <w:t xml:space="preserve">Welding </w:t>
      </w:r>
      <w:r w:rsidR="00000379">
        <w:rPr>
          <w:rFonts w:cs="Times New Roman"/>
          <w:b/>
          <w:color w:val="355643"/>
          <w:sz w:val="44"/>
          <w:szCs w:val="44"/>
        </w:rPr>
        <w:t>Programmatic Syllabus</w:t>
      </w:r>
    </w:p>
    <w:p w14:paraId="6840DE93" w14:textId="77777777" w:rsidR="00D02B04" w:rsidRPr="00C174F2" w:rsidRDefault="00D02B04" w:rsidP="00D02B04">
      <w:pPr>
        <w:jc w:val="center"/>
        <w:rPr>
          <w:rFonts w:cs="Times New Roman"/>
        </w:rPr>
      </w:pPr>
    </w:p>
    <w:p w14:paraId="67A37F95" w14:textId="53D5A98B" w:rsidR="00D02B04" w:rsidRDefault="00000379" w:rsidP="00D02B04">
      <w:pPr>
        <w:pStyle w:val="Heading1"/>
        <w:rPr>
          <w:rFonts w:cs="Times New Roman"/>
        </w:rPr>
      </w:pPr>
      <w:r>
        <w:t>Program Coordinator</w:t>
      </w:r>
      <w:r w:rsidR="00D02B04" w:rsidRPr="00C174F2">
        <w:t xml:space="preserve"> Information</w:t>
      </w:r>
      <w:r w:rsidR="00D02B04">
        <w:t xml:space="preserve"> </w:t>
      </w:r>
    </w:p>
    <w:p w14:paraId="0C5F7259" w14:textId="0845998E" w:rsidR="0029761A" w:rsidRDefault="00C33869" w:rsidP="00652ACE">
      <w:pPr>
        <w:rPr>
          <w:rFonts w:cs="Times New Roman"/>
        </w:rPr>
      </w:pPr>
      <w:r>
        <w:rPr>
          <w:rFonts w:cs="Times New Roman"/>
        </w:rPr>
        <w:t xml:space="preserve">Joseph Ganser, </w:t>
      </w:r>
      <w:r w:rsidR="00E724E4">
        <w:rPr>
          <w:rFonts w:cs="Times New Roman"/>
        </w:rPr>
        <w:t>Associate Professor of Welding</w:t>
      </w:r>
    </w:p>
    <w:p w14:paraId="63D970C6" w14:textId="6EA22A98" w:rsidR="00D76E47" w:rsidRPr="002B267F" w:rsidRDefault="00D76E47" w:rsidP="00D76E47">
      <w:pPr>
        <w:ind w:left="360"/>
        <w:rPr>
          <w:rFonts w:cs="Times New Roman"/>
        </w:rPr>
      </w:pPr>
      <w:r w:rsidRPr="002B267F">
        <w:rPr>
          <w:rFonts w:cs="Times New Roman"/>
          <w:b/>
        </w:rPr>
        <w:t>Phone:</w:t>
      </w:r>
      <w:r w:rsidRPr="002B267F">
        <w:rPr>
          <w:rFonts w:cs="Times New Roman"/>
        </w:rPr>
        <w:t xml:space="preserve"> 386-</w:t>
      </w:r>
      <w:r w:rsidR="00000379" w:rsidRPr="002B267F">
        <w:rPr>
          <w:rFonts w:cs="Times New Roman"/>
        </w:rPr>
        <w:t>754-4</w:t>
      </w:r>
      <w:r w:rsidR="00E724E4" w:rsidRPr="002B267F">
        <w:rPr>
          <w:rFonts w:cs="Times New Roman"/>
        </w:rPr>
        <w:t>322</w:t>
      </w:r>
    </w:p>
    <w:p w14:paraId="66C0F6E7" w14:textId="217F71C4" w:rsidR="00D76E47" w:rsidRPr="002B267F" w:rsidRDefault="00D76E47" w:rsidP="00D76E47">
      <w:pPr>
        <w:ind w:left="360"/>
        <w:rPr>
          <w:rFonts w:cs="Times New Roman"/>
        </w:rPr>
      </w:pPr>
      <w:r w:rsidRPr="002B267F">
        <w:rPr>
          <w:rFonts w:cs="Times New Roman"/>
          <w:b/>
        </w:rPr>
        <w:t>Fax:</w:t>
      </w:r>
      <w:r w:rsidRPr="002B267F">
        <w:rPr>
          <w:rFonts w:cs="Times New Roman"/>
        </w:rPr>
        <w:t xml:space="preserve"> 386-754-49</w:t>
      </w:r>
      <w:r w:rsidR="00000379" w:rsidRPr="002B267F">
        <w:rPr>
          <w:rFonts w:cs="Times New Roman"/>
        </w:rPr>
        <w:t>6</w:t>
      </w:r>
      <w:r w:rsidRPr="002B267F">
        <w:rPr>
          <w:rFonts w:cs="Times New Roman"/>
        </w:rPr>
        <w:t>5</w:t>
      </w:r>
    </w:p>
    <w:p w14:paraId="183919D5" w14:textId="4866AD9D" w:rsidR="00D76E47" w:rsidRPr="002B267F" w:rsidRDefault="00D76E47" w:rsidP="00D76E47">
      <w:pPr>
        <w:ind w:left="360"/>
        <w:rPr>
          <w:rFonts w:cs="Times New Roman"/>
        </w:rPr>
      </w:pPr>
      <w:r w:rsidRPr="002B267F">
        <w:rPr>
          <w:rFonts w:cs="Times New Roman"/>
          <w:b/>
        </w:rPr>
        <w:t xml:space="preserve">Email: </w:t>
      </w:r>
      <w:hyperlink r:id="rId9" w:history="1">
        <w:r w:rsidR="00E724E4" w:rsidRPr="002B267F">
          <w:rPr>
            <w:rStyle w:val="Hyperlink"/>
            <w:rFonts w:cs="Times New Roman"/>
          </w:rPr>
          <w:t>joseph.ganser@fgc.edu</w:t>
        </w:r>
      </w:hyperlink>
    </w:p>
    <w:p w14:paraId="7133EA99" w14:textId="749ED3CC" w:rsidR="00D76E47" w:rsidRPr="002B267F" w:rsidRDefault="00D76E47" w:rsidP="00D76E47">
      <w:pPr>
        <w:ind w:left="360"/>
        <w:rPr>
          <w:rFonts w:cs="Times New Roman"/>
        </w:rPr>
      </w:pPr>
      <w:r w:rsidRPr="002B267F">
        <w:rPr>
          <w:rFonts w:cs="Times New Roman"/>
          <w:b/>
        </w:rPr>
        <w:t>Office:</w:t>
      </w:r>
      <w:r w:rsidRPr="002B267F">
        <w:rPr>
          <w:rFonts w:cs="Times New Roman"/>
        </w:rPr>
        <w:t xml:space="preserve"> </w:t>
      </w:r>
      <w:r w:rsidR="00A0517D" w:rsidRPr="002B267F">
        <w:rPr>
          <w:rFonts w:cs="Times New Roman"/>
        </w:rPr>
        <w:t>Building 1</w:t>
      </w:r>
      <w:r w:rsidR="00E724E4" w:rsidRPr="002B267F">
        <w:rPr>
          <w:rFonts w:cs="Times New Roman"/>
        </w:rPr>
        <w:t>9</w:t>
      </w:r>
      <w:r w:rsidR="00950922" w:rsidRPr="002B267F">
        <w:rPr>
          <w:rFonts w:cs="Times New Roman"/>
        </w:rPr>
        <w:t>, Room 014</w:t>
      </w:r>
    </w:p>
    <w:p w14:paraId="6B15032A" w14:textId="17806A19" w:rsidR="00D76E47" w:rsidRDefault="00D76E47" w:rsidP="00D76E47">
      <w:pPr>
        <w:ind w:left="360"/>
        <w:rPr>
          <w:rFonts w:cs="Times New Roman"/>
        </w:rPr>
      </w:pPr>
      <w:r w:rsidRPr="002B267F">
        <w:rPr>
          <w:rFonts w:cs="Times New Roman"/>
          <w:b/>
        </w:rPr>
        <w:t>Office Hours</w:t>
      </w:r>
      <w:r w:rsidR="00950922" w:rsidRPr="002B267F">
        <w:rPr>
          <w:rFonts w:cs="Times New Roman"/>
        </w:rPr>
        <w:t>: M-Th. 7am -8am, 4:30pm - 5pm</w:t>
      </w:r>
    </w:p>
    <w:p w14:paraId="0DA70804" w14:textId="5AFF502E" w:rsidR="00582FFB" w:rsidRDefault="00582FFB" w:rsidP="00582FFB">
      <w:pPr>
        <w:rPr>
          <w:rFonts w:cs="Times New Roman"/>
          <w:b/>
        </w:rPr>
      </w:pPr>
    </w:p>
    <w:p w14:paraId="78EAC9D8" w14:textId="6B0F08D2" w:rsidR="00582FFB" w:rsidRDefault="00582FFB" w:rsidP="00582FFB">
      <w:pPr>
        <w:pStyle w:val="Heading1"/>
        <w:rPr>
          <w:rFonts w:cs="Times New Roman"/>
        </w:rPr>
      </w:pPr>
      <w:r>
        <w:rPr>
          <w:rFonts w:cs="Times New Roman"/>
        </w:rPr>
        <w:t xml:space="preserve">Florida </w:t>
      </w:r>
      <w:r w:rsidR="0012308B">
        <w:rPr>
          <w:rFonts w:cs="Times New Roman"/>
        </w:rPr>
        <w:t>Gateway College Welding Program</w:t>
      </w:r>
      <w:r>
        <w:rPr>
          <w:rFonts w:cs="Times New Roman"/>
        </w:rPr>
        <w:t xml:space="preserve"> Schedule</w:t>
      </w:r>
      <w:r w:rsidR="0012308B">
        <w:rPr>
          <w:rFonts w:cs="Times New Roman"/>
        </w:rPr>
        <w:t>s</w:t>
      </w:r>
    </w:p>
    <w:tbl>
      <w:tblPr>
        <w:tblStyle w:val="TableGrid"/>
        <w:tblW w:w="1071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Caption w:val="Welding Programs"/>
        <w:tblDescription w:val="The left column outlines the coures for the Welding Technology certificate. Those courses include Welder Assistant I, Welder I, Welder Assitant II, Welder II, Welder SMAW I, Welder III, Welder SMAW II, Welder SMAW: Intermediate SMAW II, Welder GMAW, Flux Core, Flux Core Arc Welding, Advanced Welder II, Welder Tungsten Inert Gas Welding II, and Pipe Welding: Pipe Principles and Practices. The Advanced Welding Technology certificate requires all of those courses plus Advanced Welder I, Advanced Welder I: SMAW Pipe II, Advanced SMAW of Pipe, GTAW, GTAW Advanced, Advanced Welder I: GTAW/SMAW Pipe, Pipe Welding and Fabrication, MIG/TIG Pipe Welding, Advanced Welding II: Career Preparation I, and Advanced Welding II: Career Preparation II."/>
      </w:tblPr>
      <w:tblGrid>
        <w:gridCol w:w="5220"/>
        <w:gridCol w:w="5490"/>
      </w:tblGrid>
      <w:tr w:rsidR="00582FFB" w14:paraId="7B7467A5" w14:textId="77777777" w:rsidTr="00A6169D">
        <w:trPr>
          <w:tblHeader/>
        </w:trPr>
        <w:tc>
          <w:tcPr>
            <w:tcW w:w="5220" w:type="dxa"/>
          </w:tcPr>
          <w:p w14:paraId="6F5806E9" w14:textId="3A45C101" w:rsidR="00582FFB" w:rsidRPr="00582FFB" w:rsidRDefault="00582FFB" w:rsidP="00582FFB">
            <w:pPr>
              <w:rPr>
                <w:b/>
              </w:rPr>
            </w:pPr>
            <w:r>
              <w:rPr>
                <w:b/>
              </w:rPr>
              <w:t>Welding Technology, O.C.</w:t>
            </w:r>
          </w:p>
        </w:tc>
        <w:tc>
          <w:tcPr>
            <w:tcW w:w="5490" w:type="dxa"/>
          </w:tcPr>
          <w:p w14:paraId="1F0E1CD2" w14:textId="3F7570A9" w:rsidR="00582FFB" w:rsidRPr="00582FFB" w:rsidRDefault="00582FFB" w:rsidP="00582FFB">
            <w:pPr>
              <w:rPr>
                <w:b/>
              </w:rPr>
            </w:pPr>
            <w:r>
              <w:rPr>
                <w:b/>
              </w:rPr>
              <w:t>Advanced Welding Technology, O.C.</w:t>
            </w:r>
          </w:p>
        </w:tc>
      </w:tr>
      <w:tr w:rsidR="00582FFB" w14:paraId="65C83D27" w14:textId="77777777" w:rsidTr="00A6169D">
        <w:tc>
          <w:tcPr>
            <w:tcW w:w="5220" w:type="dxa"/>
          </w:tcPr>
          <w:p w14:paraId="3BB93075" w14:textId="6D2CDBFF" w:rsidR="00582FFB" w:rsidRPr="00582FFB" w:rsidRDefault="00582FFB" w:rsidP="00582FFB">
            <w:pPr>
              <w:rPr>
                <w:sz w:val="20"/>
                <w:szCs w:val="20"/>
              </w:rPr>
            </w:pPr>
            <w:r w:rsidRPr="00582FFB">
              <w:rPr>
                <w:sz w:val="20"/>
                <w:szCs w:val="20"/>
              </w:rPr>
              <w:t>PMT 0070C – Welder Assistant I</w:t>
            </w:r>
          </w:p>
        </w:tc>
        <w:tc>
          <w:tcPr>
            <w:tcW w:w="5490" w:type="dxa"/>
          </w:tcPr>
          <w:p w14:paraId="4A84DABC" w14:textId="44CA0463" w:rsidR="00582FFB" w:rsidRPr="00582FFB" w:rsidRDefault="004E17A3" w:rsidP="00582FFB">
            <w:pPr>
              <w:rPr>
                <w:sz w:val="20"/>
                <w:szCs w:val="20"/>
              </w:rPr>
            </w:pPr>
            <w:r>
              <w:rPr>
                <w:sz w:val="20"/>
                <w:szCs w:val="20"/>
              </w:rPr>
              <w:t>ALL WELDING TECHNOLOGY, O.C., COURSES PLUS…</w:t>
            </w:r>
          </w:p>
        </w:tc>
      </w:tr>
      <w:tr w:rsidR="00582FFB" w14:paraId="04C3A9DF" w14:textId="77777777" w:rsidTr="00A6169D">
        <w:tc>
          <w:tcPr>
            <w:tcW w:w="5220" w:type="dxa"/>
          </w:tcPr>
          <w:p w14:paraId="4DDEFFB9" w14:textId="4546D4F4" w:rsidR="00582FFB" w:rsidRPr="00582FFB" w:rsidRDefault="00582FFB" w:rsidP="00582FFB">
            <w:pPr>
              <w:rPr>
                <w:sz w:val="20"/>
                <w:szCs w:val="20"/>
              </w:rPr>
            </w:pPr>
            <w:r w:rsidRPr="00582FFB">
              <w:rPr>
                <w:sz w:val="20"/>
                <w:szCs w:val="20"/>
              </w:rPr>
              <w:t>PMT 0080C – Welder I</w:t>
            </w:r>
          </w:p>
        </w:tc>
        <w:tc>
          <w:tcPr>
            <w:tcW w:w="5490" w:type="dxa"/>
          </w:tcPr>
          <w:p w14:paraId="7F052E06" w14:textId="51428578" w:rsidR="00582FFB" w:rsidRPr="00582FFB" w:rsidRDefault="00582FFB" w:rsidP="004E17A3">
            <w:pPr>
              <w:rPr>
                <w:sz w:val="20"/>
                <w:szCs w:val="20"/>
              </w:rPr>
            </w:pPr>
            <w:r w:rsidRPr="00582FFB">
              <w:rPr>
                <w:sz w:val="20"/>
                <w:szCs w:val="20"/>
              </w:rPr>
              <w:t xml:space="preserve">PMT </w:t>
            </w:r>
            <w:r w:rsidR="004E17A3">
              <w:rPr>
                <w:sz w:val="20"/>
                <w:szCs w:val="20"/>
              </w:rPr>
              <w:t>0075C – Advanced Welder I</w:t>
            </w:r>
          </w:p>
        </w:tc>
      </w:tr>
      <w:tr w:rsidR="00582FFB" w14:paraId="7CE0A7E6" w14:textId="77777777" w:rsidTr="00A6169D">
        <w:tc>
          <w:tcPr>
            <w:tcW w:w="5220" w:type="dxa"/>
          </w:tcPr>
          <w:p w14:paraId="61589611" w14:textId="2AA8C850" w:rsidR="00582FFB" w:rsidRPr="00582FFB" w:rsidRDefault="00582FFB" w:rsidP="00582FFB">
            <w:pPr>
              <w:rPr>
                <w:sz w:val="20"/>
                <w:szCs w:val="20"/>
              </w:rPr>
            </w:pPr>
            <w:r w:rsidRPr="00582FFB">
              <w:rPr>
                <w:sz w:val="20"/>
                <w:szCs w:val="20"/>
              </w:rPr>
              <w:t>PMT 0071C – Welder Assistant II</w:t>
            </w:r>
          </w:p>
        </w:tc>
        <w:tc>
          <w:tcPr>
            <w:tcW w:w="5490" w:type="dxa"/>
          </w:tcPr>
          <w:p w14:paraId="1E820403" w14:textId="45401895" w:rsidR="00582FFB" w:rsidRPr="00582FFB" w:rsidRDefault="00582FFB" w:rsidP="004E17A3">
            <w:pPr>
              <w:rPr>
                <w:sz w:val="20"/>
                <w:szCs w:val="20"/>
              </w:rPr>
            </w:pPr>
            <w:r w:rsidRPr="00582FFB">
              <w:rPr>
                <w:sz w:val="20"/>
                <w:szCs w:val="20"/>
              </w:rPr>
              <w:t xml:space="preserve">PMT </w:t>
            </w:r>
            <w:r w:rsidR="004E17A3">
              <w:rPr>
                <w:sz w:val="20"/>
                <w:szCs w:val="20"/>
              </w:rPr>
              <w:t>0085C – Advanced Welder I: SMAW Pipe II</w:t>
            </w:r>
          </w:p>
        </w:tc>
      </w:tr>
      <w:tr w:rsidR="00582FFB" w14:paraId="3BE44C86" w14:textId="77777777" w:rsidTr="00A6169D">
        <w:tc>
          <w:tcPr>
            <w:tcW w:w="5220" w:type="dxa"/>
          </w:tcPr>
          <w:p w14:paraId="51962754" w14:textId="4AB3C81F" w:rsidR="00582FFB" w:rsidRPr="00582FFB" w:rsidRDefault="00582FFB" w:rsidP="00582FFB">
            <w:pPr>
              <w:rPr>
                <w:sz w:val="20"/>
                <w:szCs w:val="20"/>
              </w:rPr>
            </w:pPr>
            <w:r w:rsidRPr="00582FFB">
              <w:rPr>
                <w:sz w:val="20"/>
                <w:szCs w:val="20"/>
              </w:rPr>
              <w:t xml:space="preserve">PMT 0081C – Welder II </w:t>
            </w:r>
          </w:p>
        </w:tc>
        <w:tc>
          <w:tcPr>
            <w:tcW w:w="5490" w:type="dxa"/>
          </w:tcPr>
          <w:p w14:paraId="086F9643" w14:textId="0AF466CD" w:rsidR="00582FFB" w:rsidRPr="00582FFB" w:rsidRDefault="00582FFB" w:rsidP="004E17A3">
            <w:pPr>
              <w:rPr>
                <w:sz w:val="20"/>
                <w:szCs w:val="20"/>
              </w:rPr>
            </w:pPr>
            <w:r w:rsidRPr="00582FFB">
              <w:rPr>
                <w:sz w:val="20"/>
                <w:szCs w:val="20"/>
              </w:rPr>
              <w:t xml:space="preserve">PMT </w:t>
            </w:r>
            <w:r w:rsidR="004E17A3">
              <w:rPr>
                <w:sz w:val="20"/>
                <w:szCs w:val="20"/>
              </w:rPr>
              <w:t>0165C – Advanced SMAW of Pipe</w:t>
            </w:r>
          </w:p>
        </w:tc>
      </w:tr>
      <w:tr w:rsidR="00582FFB" w14:paraId="491A8BE6" w14:textId="77777777" w:rsidTr="00A6169D">
        <w:tc>
          <w:tcPr>
            <w:tcW w:w="5220" w:type="dxa"/>
          </w:tcPr>
          <w:p w14:paraId="405895C2" w14:textId="0FFD21F8" w:rsidR="00582FFB" w:rsidRPr="00582FFB" w:rsidRDefault="00582FFB" w:rsidP="00582FFB">
            <w:pPr>
              <w:rPr>
                <w:sz w:val="20"/>
                <w:szCs w:val="20"/>
              </w:rPr>
            </w:pPr>
            <w:r w:rsidRPr="00582FFB">
              <w:rPr>
                <w:sz w:val="20"/>
                <w:szCs w:val="20"/>
              </w:rPr>
              <w:t>PMT 0072C – Welder SMAW I</w:t>
            </w:r>
          </w:p>
        </w:tc>
        <w:tc>
          <w:tcPr>
            <w:tcW w:w="5490" w:type="dxa"/>
          </w:tcPr>
          <w:p w14:paraId="21760E97" w14:textId="4E7CBCD3" w:rsidR="00582FFB" w:rsidRPr="00582FFB" w:rsidRDefault="00582FFB" w:rsidP="004E17A3">
            <w:pPr>
              <w:rPr>
                <w:sz w:val="20"/>
                <w:szCs w:val="20"/>
              </w:rPr>
            </w:pPr>
            <w:r w:rsidRPr="00582FFB">
              <w:rPr>
                <w:sz w:val="20"/>
                <w:szCs w:val="20"/>
              </w:rPr>
              <w:t xml:space="preserve">PMT </w:t>
            </w:r>
            <w:r w:rsidR="004E17A3">
              <w:rPr>
                <w:sz w:val="20"/>
                <w:szCs w:val="20"/>
              </w:rPr>
              <w:t xml:space="preserve">0150C – GTAW </w:t>
            </w:r>
          </w:p>
        </w:tc>
      </w:tr>
      <w:tr w:rsidR="00582FFB" w14:paraId="4C5F1219" w14:textId="77777777" w:rsidTr="00A6169D">
        <w:tc>
          <w:tcPr>
            <w:tcW w:w="5220" w:type="dxa"/>
          </w:tcPr>
          <w:p w14:paraId="1A75D69E" w14:textId="3F9C02D5" w:rsidR="00582FFB" w:rsidRPr="00582FFB" w:rsidRDefault="00582FFB" w:rsidP="00582FFB">
            <w:pPr>
              <w:rPr>
                <w:sz w:val="20"/>
                <w:szCs w:val="20"/>
              </w:rPr>
            </w:pPr>
            <w:r w:rsidRPr="00582FFB">
              <w:rPr>
                <w:sz w:val="20"/>
                <w:szCs w:val="20"/>
              </w:rPr>
              <w:t>PMT 0082C – Welder III</w:t>
            </w:r>
          </w:p>
        </w:tc>
        <w:tc>
          <w:tcPr>
            <w:tcW w:w="5490" w:type="dxa"/>
          </w:tcPr>
          <w:p w14:paraId="35B719A1" w14:textId="7BCE04C5" w:rsidR="00582FFB" w:rsidRPr="00582FFB" w:rsidRDefault="00582FFB" w:rsidP="004E17A3">
            <w:pPr>
              <w:rPr>
                <w:sz w:val="20"/>
                <w:szCs w:val="20"/>
              </w:rPr>
            </w:pPr>
            <w:r w:rsidRPr="00582FFB">
              <w:rPr>
                <w:sz w:val="20"/>
                <w:szCs w:val="20"/>
              </w:rPr>
              <w:t xml:space="preserve">PMT </w:t>
            </w:r>
            <w:r w:rsidR="004E17A3">
              <w:rPr>
                <w:sz w:val="20"/>
                <w:szCs w:val="20"/>
              </w:rPr>
              <w:t>0151C – GTAW Advanced</w:t>
            </w:r>
          </w:p>
        </w:tc>
      </w:tr>
      <w:tr w:rsidR="00582FFB" w14:paraId="7B2BBE6E" w14:textId="77777777" w:rsidTr="00A6169D">
        <w:tc>
          <w:tcPr>
            <w:tcW w:w="5220" w:type="dxa"/>
          </w:tcPr>
          <w:p w14:paraId="6095F29E" w14:textId="7B17A532" w:rsidR="00582FFB" w:rsidRPr="00582FFB" w:rsidRDefault="00582FFB" w:rsidP="00582FFB">
            <w:pPr>
              <w:rPr>
                <w:sz w:val="20"/>
                <w:szCs w:val="20"/>
              </w:rPr>
            </w:pPr>
            <w:r w:rsidRPr="00582FFB">
              <w:rPr>
                <w:sz w:val="20"/>
                <w:szCs w:val="20"/>
              </w:rPr>
              <w:t>PMT 0073C – Welder SMAW II</w:t>
            </w:r>
          </w:p>
        </w:tc>
        <w:tc>
          <w:tcPr>
            <w:tcW w:w="5490" w:type="dxa"/>
          </w:tcPr>
          <w:p w14:paraId="738973C8" w14:textId="696A2223" w:rsidR="00582FFB" w:rsidRPr="00582FFB" w:rsidRDefault="00582FFB" w:rsidP="004E17A3">
            <w:pPr>
              <w:rPr>
                <w:sz w:val="20"/>
                <w:szCs w:val="20"/>
              </w:rPr>
            </w:pPr>
            <w:r w:rsidRPr="00582FFB">
              <w:rPr>
                <w:sz w:val="20"/>
                <w:szCs w:val="20"/>
              </w:rPr>
              <w:t xml:space="preserve">PMT </w:t>
            </w:r>
            <w:r w:rsidR="004E17A3">
              <w:rPr>
                <w:sz w:val="20"/>
                <w:szCs w:val="20"/>
              </w:rPr>
              <w:t>0172C – Advanced Welder I: GTAW/SMAW Pipe</w:t>
            </w:r>
          </w:p>
        </w:tc>
      </w:tr>
      <w:tr w:rsidR="00582FFB" w14:paraId="459867B5" w14:textId="77777777" w:rsidTr="00A6169D">
        <w:tc>
          <w:tcPr>
            <w:tcW w:w="5220" w:type="dxa"/>
          </w:tcPr>
          <w:p w14:paraId="0F29CB21" w14:textId="1AB7959E" w:rsidR="00582FFB" w:rsidRPr="00582FFB" w:rsidRDefault="00582FFB" w:rsidP="00582FFB">
            <w:pPr>
              <w:rPr>
                <w:sz w:val="20"/>
                <w:szCs w:val="20"/>
              </w:rPr>
            </w:pPr>
            <w:r w:rsidRPr="00582FFB">
              <w:rPr>
                <w:sz w:val="20"/>
                <w:szCs w:val="20"/>
              </w:rPr>
              <w:t>PMT 0083C – Welder SMAW: Intermediate SMAW II</w:t>
            </w:r>
          </w:p>
        </w:tc>
        <w:tc>
          <w:tcPr>
            <w:tcW w:w="5490" w:type="dxa"/>
          </w:tcPr>
          <w:p w14:paraId="51625D0C" w14:textId="797ED21C" w:rsidR="00582FFB" w:rsidRPr="00582FFB" w:rsidRDefault="00582FFB" w:rsidP="004E17A3">
            <w:pPr>
              <w:rPr>
                <w:sz w:val="20"/>
                <w:szCs w:val="20"/>
              </w:rPr>
            </w:pPr>
            <w:r w:rsidRPr="00582FFB">
              <w:rPr>
                <w:sz w:val="20"/>
                <w:szCs w:val="20"/>
              </w:rPr>
              <w:t xml:space="preserve">PMT </w:t>
            </w:r>
            <w:r w:rsidR="004E17A3">
              <w:rPr>
                <w:sz w:val="20"/>
                <w:szCs w:val="20"/>
              </w:rPr>
              <w:t>0174C – Pipe Welding and Fabrication</w:t>
            </w:r>
          </w:p>
        </w:tc>
      </w:tr>
      <w:tr w:rsidR="00582FFB" w14:paraId="615988BE" w14:textId="77777777" w:rsidTr="00A6169D">
        <w:tc>
          <w:tcPr>
            <w:tcW w:w="5220" w:type="dxa"/>
          </w:tcPr>
          <w:p w14:paraId="5DA507F3" w14:textId="72757870" w:rsidR="00582FFB" w:rsidRPr="00582FFB" w:rsidRDefault="00582FFB" w:rsidP="00582FFB">
            <w:pPr>
              <w:rPr>
                <w:sz w:val="20"/>
                <w:szCs w:val="20"/>
              </w:rPr>
            </w:pPr>
            <w:r w:rsidRPr="00582FFB">
              <w:rPr>
                <w:sz w:val="20"/>
                <w:szCs w:val="20"/>
              </w:rPr>
              <w:t xml:space="preserve">PMT </w:t>
            </w:r>
            <w:r>
              <w:rPr>
                <w:sz w:val="20"/>
                <w:szCs w:val="20"/>
              </w:rPr>
              <w:t>0074C – Welder GMAW</w:t>
            </w:r>
          </w:p>
        </w:tc>
        <w:tc>
          <w:tcPr>
            <w:tcW w:w="5490" w:type="dxa"/>
          </w:tcPr>
          <w:p w14:paraId="1F2ECC1F" w14:textId="5AEAEEAA" w:rsidR="00582FFB" w:rsidRPr="00582FFB" w:rsidRDefault="00582FFB" w:rsidP="004E17A3">
            <w:pPr>
              <w:rPr>
                <w:sz w:val="20"/>
                <w:szCs w:val="20"/>
              </w:rPr>
            </w:pPr>
            <w:r w:rsidRPr="00582FFB">
              <w:rPr>
                <w:sz w:val="20"/>
                <w:szCs w:val="20"/>
              </w:rPr>
              <w:t xml:space="preserve">PMT </w:t>
            </w:r>
            <w:r w:rsidR="004E17A3">
              <w:rPr>
                <w:sz w:val="20"/>
                <w:szCs w:val="20"/>
              </w:rPr>
              <w:t>0175C – MIG/TIG Pipe Welding</w:t>
            </w:r>
          </w:p>
        </w:tc>
      </w:tr>
      <w:tr w:rsidR="00582FFB" w14:paraId="2EC1DF77" w14:textId="77777777" w:rsidTr="00A6169D">
        <w:tc>
          <w:tcPr>
            <w:tcW w:w="5220" w:type="dxa"/>
          </w:tcPr>
          <w:p w14:paraId="27CF93A3" w14:textId="72899E9B" w:rsidR="00582FFB" w:rsidRPr="00582FFB" w:rsidRDefault="00582FFB" w:rsidP="004E17A3">
            <w:pPr>
              <w:rPr>
                <w:sz w:val="20"/>
                <w:szCs w:val="20"/>
              </w:rPr>
            </w:pPr>
            <w:r w:rsidRPr="00582FFB">
              <w:rPr>
                <w:sz w:val="20"/>
                <w:szCs w:val="20"/>
              </w:rPr>
              <w:t xml:space="preserve">PMT </w:t>
            </w:r>
            <w:r w:rsidR="004E17A3">
              <w:rPr>
                <w:sz w:val="20"/>
                <w:szCs w:val="20"/>
              </w:rPr>
              <w:t>0141C – Flux Core</w:t>
            </w:r>
          </w:p>
        </w:tc>
        <w:tc>
          <w:tcPr>
            <w:tcW w:w="5490" w:type="dxa"/>
          </w:tcPr>
          <w:p w14:paraId="615FAECD" w14:textId="16A8CD9F" w:rsidR="00582FFB" w:rsidRPr="00582FFB" w:rsidRDefault="00582FFB" w:rsidP="004E17A3">
            <w:pPr>
              <w:rPr>
                <w:sz w:val="20"/>
                <w:szCs w:val="20"/>
              </w:rPr>
            </w:pPr>
            <w:r w:rsidRPr="00582FFB">
              <w:rPr>
                <w:sz w:val="20"/>
                <w:szCs w:val="20"/>
              </w:rPr>
              <w:t xml:space="preserve">PMT </w:t>
            </w:r>
            <w:r w:rsidR="004E17A3">
              <w:rPr>
                <w:sz w:val="20"/>
                <w:szCs w:val="20"/>
              </w:rPr>
              <w:t>0076C – Advanced Welding II: Career Preparation I</w:t>
            </w:r>
          </w:p>
        </w:tc>
      </w:tr>
      <w:tr w:rsidR="00582FFB" w14:paraId="248080E5" w14:textId="77777777" w:rsidTr="00A6169D">
        <w:tc>
          <w:tcPr>
            <w:tcW w:w="5220" w:type="dxa"/>
          </w:tcPr>
          <w:p w14:paraId="7DB02CBB" w14:textId="39674110" w:rsidR="00582FFB" w:rsidRPr="00582FFB" w:rsidRDefault="00582FFB" w:rsidP="004E17A3">
            <w:pPr>
              <w:rPr>
                <w:sz w:val="20"/>
                <w:szCs w:val="20"/>
              </w:rPr>
            </w:pPr>
            <w:r w:rsidRPr="00582FFB">
              <w:rPr>
                <w:sz w:val="20"/>
                <w:szCs w:val="20"/>
              </w:rPr>
              <w:t xml:space="preserve">PMT </w:t>
            </w:r>
            <w:r w:rsidR="004E17A3">
              <w:rPr>
                <w:sz w:val="20"/>
                <w:szCs w:val="20"/>
              </w:rPr>
              <w:t>0143C – Flux Core Arc Welding</w:t>
            </w:r>
          </w:p>
        </w:tc>
        <w:tc>
          <w:tcPr>
            <w:tcW w:w="5490" w:type="dxa"/>
          </w:tcPr>
          <w:p w14:paraId="6AB107AE" w14:textId="5BC901FD" w:rsidR="00582FFB" w:rsidRPr="00582FFB" w:rsidRDefault="00582FFB" w:rsidP="004E17A3">
            <w:pPr>
              <w:rPr>
                <w:sz w:val="20"/>
                <w:szCs w:val="20"/>
              </w:rPr>
            </w:pPr>
            <w:r w:rsidRPr="00582FFB">
              <w:rPr>
                <w:sz w:val="20"/>
                <w:szCs w:val="20"/>
              </w:rPr>
              <w:t xml:space="preserve">PMT </w:t>
            </w:r>
            <w:r w:rsidR="004E17A3">
              <w:rPr>
                <w:sz w:val="20"/>
                <w:szCs w:val="20"/>
              </w:rPr>
              <w:t>0086C – Advanced Welding II: Career Preparation II</w:t>
            </w:r>
          </w:p>
        </w:tc>
      </w:tr>
      <w:tr w:rsidR="00582FFB" w14:paraId="01C979BA" w14:textId="77777777" w:rsidTr="00A6169D">
        <w:tc>
          <w:tcPr>
            <w:tcW w:w="5220" w:type="dxa"/>
          </w:tcPr>
          <w:p w14:paraId="49EC6790" w14:textId="1996F38B" w:rsidR="00582FFB" w:rsidRPr="00582FFB" w:rsidRDefault="00582FFB" w:rsidP="004E17A3">
            <w:pPr>
              <w:rPr>
                <w:sz w:val="20"/>
                <w:szCs w:val="20"/>
              </w:rPr>
            </w:pPr>
            <w:r w:rsidRPr="00582FFB">
              <w:rPr>
                <w:sz w:val="20"/>
                <w:szCs w:val="20"/>
              </w:rPr>
              <w:t xml:space="preserve">PMT </w:t>
            </w:r>
            <w:r w:rsidR="004E17A3">
              <w:rPr>
                <w:sz w:val="20"/>
                <w:szCs w:val="20"/>
              </w:rPr>
              <w:t>0132C – Advanced Welder II</w:t>
            </w:r>
          </w:p>
        </w:tc>
        <w:tc>
          <w:tcPr>
            <w:tcW w:w="5490" w:type="dxa"/>
          </w:tcPr>
          <w:p w14:paraId="0D4DEEA9" w14:textId="77777777" w:rsidR="00582FFB" w:rsidRPr="00582FFB" w:rsidRDefault="00582FFB" w:rsidP="00582FFB">
            <w:pPr>
              <w:rPr>
                <w:sz w:val="20"/>
                <w:szCs w:val="20"/>
              </w:rPr>
            </w:pPr>
          </w:p>
        </w:tc>
      </w:tr>
      <w:tr w:rsidR="00582FFB" w14:paraId="24E97FCC" w14:textId="77777777" w:rsidTr="00A6169D">
        <w:tc>
          <w:tcPr>
            <w:tcW w:w="5220" w:type="dxa"/>
          </w:tcPr>
          <w:p w14:paraId="5DEC7B1F" w14:textId="005AB934" w:rsidR="00582FFB" w:rsidRPr="00582FFB" w:rsidRDefault="00582FFB" w:rsidP="004E17A3">
            <w:pPr>
              <w:rPr>
                <w:sz w:val="20"/>
                <w:szCs w:val="20"/>
              </w:rPr>
            </w:pPr>
            <w:r w:rsidRPr="00582FFB">
              <w:rPr>
                <w:sz w:val="20"/>
                <w:szCs w:val="20"/>
              </w:rPr>
              <w:t xml:space="preserve">PMT </w:t>
            </w:r>
            <w:r w:rsidR="004E17A3">
              <w:rPr>
                <w:sz w:val="20"/>
                <w:szCs w:val="20"/>
              </w:rPr>
              <w:t>0133C – Welder Tungsten Inert Gas Welding II</w:t>
            </w:r>
          </w:p>
        </w:tc>
        <w:tc>
          <w:tcPr>
            <w:tcW w:w="5490" w:type="dxa"/>
          </w:tcPr>
          <w:p w14:paraId="543C35D1" w14:textId="77777777" w:rsidR="00582FFB" w:rsidRPr="00582FFB" w:rsidRDefault="00582FFB" w:rsidP="00582FFB">
            <w:pPr>
              <w:rPr>
                <w:sz w:val="20"/>
                <w:szCs w:val="20"/>
              </w:rPr>
            </w:pPr>
          </w:p>
        </w:tc>
      </w:tr>
      <w:tr w:rsidR="00582FFB" w14:paraId="40FD0FDB" w14:textId="77777777" w:rsidTr="00A6169D">
        <w:tc>
          <w:tcPr>
            <w:tcW w:w="5220" w:type="dxa"/>
          </w:tcPr>
          <w:p w14:paraId="4CF0C2DF" w14:textId="7E4870D6" w:rsidR="00582FFB" w:rsidRPr="00582FFB" w:rsidRDefault="00582FFB" w:rsidP="004E17A3">
            <w:pPr>
              <w:rPr>
                <w:sz w:val="20"/>
                <w:szCs w:val="20"/>
              </w:rPr>
            </w:pPr>
            <w:r w:rsidRPr="00582FFB">
              <w:rPr>
                <w:sz w:val="20"/>
                <w:szCs w:val="20"/>
              </w:rPr>
              <w:t xml:space="preserve">PMT </w:t>
            </w:r>
            <w:r w:rsidR="004E17A3">
              <w:rPr>
                <w:sz w:val="20"/>
                <w:szCs w:val="20"/>
              </w:rPr>
              <w:t>0161C – Pipe Welding: Pipe Principles and Practices</w:t>
            </w:r>
          </w:p>
        </w:tc>
        <w:tc>
          <w:tcPr>
            <w:tcW w:w="5490" w:type="dxa"/>
          </w:tcPr>
          <w:p w14:paraId="4B70C9DD" w14:textId="77777777" w:rsidR="00582FFB" w:rsidRPr="00582FFB" w:rsidRDefault="00582FFB" w:rsidP="00582FFB">
            <w:pPr>
              <w:rPr>
                <w:sz w:val="20"/>
                <w:szCs w:val="20"/>
              </w:rPr>
            </w:pPr>
          </w:p>
        </w:tc>
      </w:tr>
    </w:tbl>
    <w:p w14:paraId="16ED5663" w14:textId="77777777" w:rsidR="00582FFB" w:rsidRPr="00582FFB" w:rsidRDefault="00582FFB" w:rsidP="00582FFB"/>
    <w:p w14:paraId="2D5C20AF" w14:textId="77777777" w:rsidR="00AB12F4" w:rsidRPr="00AB12F4" w:rsidRDefault="00AB12F4" w:rsidP="00AB12F4">
      <w:pPr>
        <w:pStyle w:val="ListParagraph"/>
        <w:rPr>
          <w:rFonts w:cs="Times New Roman"/>
        </w:rPr>
      </w:pPr>
    </w:p>
    <w:p w14:paraId="6EFC6664" w14:textId="103E54A2" w:rsidR="0016500A" w:rsidRPr="006C4E75" w:rsidRDefault="00000379" w:rsidP="005543A3">
      <w:pPr>
        <w:pStyle w:val="Heading1"/>
        <w:rPr>
          <w:rFonts w:cs="Times New Roman"/>
        </w:rPr>
      </w:pPr>
      <w:r>
        <w:rPr>
          <w:rFonts w:cs="Times New Roman"/>
        </w:rPr>
        <w:t xml:space="preserve">Program </w:t>
      </w:r>
      <w:r w:rsidR="00AE7E7A">
        <w:rPr>
          <w:rFonts w:cs="Times New Roman"/>
        </w:rPr>
        <w:t>Course Blocks</w:t>
      </w:r>
    </w:p>
    <w:p w14:paraId="18D4837C" w14:textId="40E88A04" w:rsidR="00F53D18" w:rsidRDefault="00F53D18" w:rsidP="000543FC">
      <w:pPr>
        <w:pStyle w:val="Heading2"/>
        <w:rPr>
          <w:rFonts w:cs="Times New Roman"/>
          <w:szCs w:val="24"/>
        </w:rPr>
      </w:pPr>
      <w:r>
        <w:rPr>
          <w:rFonts w:cs="Times New Roman"/>
          <w:szCs w:val="24"/>
        </w:rPr>
        <w:t>BLOCK ONE</w:t>
      </w:r>
    </w:p>
    <w:p w14:paraId="22E3FAA2" w14:textId="0D1DF5EC" w:rsidR="000543FC" w:rsidRPr="00F53D18" w:rsidRDefault="00F53D18" w:rsidP="00F53D18">
      <w:pPr>
        <w:pStyle w:val="Heading3"/>
        <w:rPr>
          <w:rFonts w:ascii="Times New Roman" w:hAnsi="Times New Roman" w:cs="Times New Roman"/>
        </w:rPr>
      </w:pPr>
      <w:r w:rsidRPr="00F53D18">
        <w:rPr>
          <w:rFonts w:ascii="Times New Roman" w:hAnsi="Times New Roman" w:cs="Times New Roman"/>
        </w:rPr>
        <w:t>PMT 0070C – Welder Assistant</w:t>
      </w:r>
      <w:r w:rsidR="00582FFB">
        <w:rPr>
          <w:rFonts w:ascii="Times New Roman" w:hAnsi="Times New Roman" w:cs="Times New Roman"/>
        </w:rPr>
        <w:t xml:space="preserve"> I</w:t>
      </w:r>
    </w:p>
    <w:p w14:paraId="1F12E2BC" w14:textId="1DB219EC" w:rsidR="000543FC" w:rsidRPr="000543FC" w:rsidRDefault="000543FC" w:rsidP="000543FC">
      <w:pPr>
        <w:tabs>
          <w:tab w:val="left" w:pos="540"/>
        </w:tabs>
        <w:rPr>
          <w:rFonts w:cs="Times New Roman"/>
        </w:rPr>
      </w:pPr>
      <w:r>
        <w:rPr>
          <w:rFonts w:cs="Times New Roman"/>
        </w:rPr>
        <w:t xml:space="preserve">This course is </w:t>
      </w:r>
      <w:r w:rsidR="003177BF">
        <w:rPr>
          <w:rFonts w:cs="Times New Roman"/>
        </w:rPr>
        <w:t>75</w:t>
      </w:r>
      <w:r w:rsidR="00A0517D">
        <w:rPr>
          <w:rFonts w:cs="Times New Roman"/>
        </w:rPr>
        <w:t xml:space="preserve"> clock hours and earns</w:t>
      </w:r>
      <w:r w:rsidR="003177BF">
        <w:rPr>
          <w:rFonts w:cs="Times New Roman"/>
        </w:rPr>
        <w:t xml:space="preserve"> 2.5</w:t>
      </w:r>
      <w:r w:rsidR="00A0517D">
        <w:rPr>
          <w:rFonts w:cs="Times New Roman"/>
        </w:rPr>
        <w:t xml:space="preserve"> occupational credit</w:t>
      </w:r>
      <w:r w:rsidR="003177BF">
        <w:rPr>
          <w:rFonts w:cs="Times New Roman"/>
        </w:rPr>
        <w:t>s</w:t>
      </w:r>
      <w:r>
        <w:rPr>
          <w:rFonts w:cs="Times New Roman"/>
        </w:rPr>
        <w:t>.</w:t>
      </w:r>
    </w:p>
    <w:p w14:paraId="24BBF6D9" w14:textId="15EF9EC1" w:rsidR="000543FC" w:rsidRDefault="000543FC" w:rsidP="000543FC">
      <w:pPr>
        <w:tabs>
          <w:tab w:val="left" w:pos="540"/>
        </w:tabs>
        <w:rPr>
          <w:rFonts w:cs="Times New Roman"/>
        </w:rPr>
      </w:pPr>
    </w:p>
    <w:p w14:paraId="61D83347" w14:textId="5156EF52"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0080C – Welder I</w:t>
      </w:r>
    </w:p>
    <w:p w14:paraId="6C44C61D"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24AA087A" w14:textId="274E5326" w:rsidR="00F53D18" w:rsidRDefault="00F53D18" w:rsidP="000543FC">
      <w:pPr>
        <w:tabs>
          <w:tab w:val="left" w:pos="540"/>
        </w:tabs>
        <w:rPr>
          <w:rFonts w:cs="Times New Roman"/>
        </w:rPr>
      </w:pPr>
    </w:p>
    <w:p w14:paraId="2C88348A" w14:textId="1ECF2EE6"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0071C – Welder Assistant II</w:t>
      </w:r>
    </w:p>
    <w:p w14:paraId="44872060"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02D89A12" w14:textId="77777777" w:rsidR="00F53D18" w:rsidRDefault="00F53D18" w:rsidP="000543FC">
      <w:pPr>
        <w:tabs>
          <w:tab w:val="left" w:pos="540"/>
        </w:tabs>
        <w:rPr>
          <w:rFonts w:cs="Times New Roman"/>
        </w:rPr>
      </w:pPr>
    </w:p>
    <w:p w14:paraId="4E95D64B" w14:textId="612DFD79" w:rsidR="00F53D18" w:rsidRDefault="00F53D18" w:rsidP="00F53D18">
      <w:pPr>
        <w:pStyle w:val="Heading2"/>
        <w:rPr>
          <w:rFonts w:cs="Times New Roman"/>
          <w:szCs w:val="24"/>
        </w:rPr>
      </w:pPr>
      <w:r>
        <w:rPr>
          <w:rFonts w:cs="Times New Roman"/>
          <w:szCs w:val="24"/>
        </w:rPr>
        <w:lastRenderedPageBreak/>
        <w:t>BLOCK TWO</w:t>
      </w:r>
    </w:p>
    <w:p w14:paraId="654ACF8A" w14:textId="0DEB6C1C"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0081C – Welder II</w:t>
      </w:r>
    </w:p>
    <w:p w14:paraId="72EEE541"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3F912EB2" w14:textId="64C6991A" w:rsidR="00F53D18" w:rsidRDefault="00F53D18" w:rsidP="00F53D18">
      <w:pPr>
        <w:tabs>
          <w:tab w:val="left" w:pos="540"/>
        </w:tabs>
        <w:rPr>
          <w:rFonts w:cs="Times New Roman"/>
        </w:rPr>
      </w:pPr>
    </w:p>
    <w:p w14:paraId="3EB9A3CE" w14:textId="778254F4"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0072C – Welder SMAW I</w:t>
      </w:r>
    </w:p>
    <w:p w14:paraId="26306319"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79E92632" w14:textId="77777777" w:rsidR="00F53D18" w:rsidRDefault="00F53D18" w:rsidP="00F53D18">
      <w:pPr>
        <w:tabs>
          <w:tab w:val="left" w:pos="540"/>
        </w:tabs>
        <w:rPr>
          <w:rFonts w:cs="Times New Roman"/>
        </w:rPr>
      </w:pPr>
    </w:p>
    <w:p w14:paraId="377537F3" w14:textId="10F3A0DF"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0082C – Welder III</w:t>
      </w:r>
    </w:p>
    <w:p w14:paraId="34B6CCFA"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0208C83D" w14:textId="5537708B" w:rsidR="00F53D18" w:rsidRPr="000543FC" w:rsidRDefault="00F53D18" w:rsidP="00F53D18">
      <w:pPr>
        <w:tabs>
          <w:tab w:val="left" w:pos="540"/>
        </w:tabs>
        <w:rPr>
          <w:rFonts w:cs="Times New Roman"/>
        </w:rPr>
      </w:pPr>
    </w:p>
    <w:p w14:paraId="7FE14535" w14:textId="51656250" w:rsidR="00F53D18" w:rsidRDefault="00F53D18" w:rsidP="00F53D18">
      <w:pPr>
        <w:pStyle w:val="Heading2"/>
        <w:rPr>
          <w:rFonts w:cs="Times New Roman"/>
          <w:szCs w:val="24"/>
        </w:rPr>
      </w:pPr>
      <w:r>
        <w:rPr>
          <w:rFonts w:cs="Times New Roman"/>
          <w:szCs w:val="24"/>
        </w:rPr>
        <w:t>B</w:t>
      </w:r>
      <w:r w:rsidR="00AE7E7A">
        <w:rPr>
          <w:rFonts w:cs="Times New Roman"/>
          <w:szCs w:val="24"/>
        </w:rPr>
        <w:t>LOCK THREE</w:t>
      </w:r>
    </w:p>
    <w:p w14:paraId="0028EC22" w14:textId="1D0EB1B9"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0073C – Welder SMAW II</w:t>
      </w:r>
    </w:p>
    <w:p w14:paraId="7B3B9A31"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25FE2C11" w14:textId="5E5EE0D4" w:rsidR="00F53D18" w:rsidRDefault="00F53D18" w:rsidP="00F53D18">
      <w:pPr>
        <w:tabs>
          <w:tab w:val="left" w:pos="540"/>
        </w:tabs>
        <w:rPr>
          <w:rFonts w:cs="Times New Roman"/>
        </w:rPr>
      </w:pPr>
    </w:p>
    <w:p w14:paraId="5640DFDE" w14:textId="2145C24B"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0083C – Welder SMAW: Intermediate SMAW II</w:t>
      </w:r>
    </w:p>
    <w:p w14:paraId="70FC3C37"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78E4200B" w14:textId="79F373F7" w:rsidR="00F53D18" w:rsidRDefault="00F53D18" w:rsidP="00F53D18">
      <w:pPr>
        <w:tabs>
          <w:tab w:val="left" w:pos="540"/>
        </w:tabs>
        <w:rPr>
          <w:rFonts w:cs="Times New Roman"/>
        </w:rPr>
      </w:pPr>
    </w:p>
    <w:p w14:paraId="09E954E4" w14:textId="1F76ABD0"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0074C – Welder GMAW</w:t>
      </w:r>
    </w:p>
    <w:p w14:paraId="74555D3D"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0BB4B2BC" w14:textId="09166E21" w:rsidR="00F53D18" w:rsidRDefault="00F53D18" w:rsidP="00F53D18">
      <w:pPr>
        <w:tabs>
          <w:tab w:val="left" w:pos="540"/>
        </w:tabs>
        <w:rPr>
          <w:rFonts w:cs="Times New Roman"/>
        </w:rPr>
      </w:pPr>
    </w:p>
    <w:p w14:paraId="3B1302ED" w14:textId="03CF2A59" w:rsidR="00F53D18" w:rsidRDefault="00F53D18" w:rsidP="00F53D18">
      <w:pPr>
        <w:pStyle w:val="Heading2"/>
        <w:rPr>
          <w:rFonts w:cs="Times New Roman"/>
          <w:szCs w:val="24"/>
        </w:rPr>
      </w:pPr>
      <w:r>
        <w:rPr>
          <w:rFonts w:cs="Times New Roman"/>
          <w:szCs w:val="24"/>
        </w:rPr>
        <w:t>BLOCK FOUR</w:t>
      </w:r>
    </w:p>
    <w:p w14:paraId="63640DF8" w14:textId="08B5016B"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0141C – Flux Core</w:t>
      </w:r>
    </w:p>
    <w:p w14:paraId="1B1C256C"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16A00734" w14:textId="2A26AA7D" w:rsidR="00F53D18" w:rsidRDefault="00F53D18" w:rsidP="00F53D18">
      <w:pPr>
        <w:tabs>
          <w:tab w:val="left" w:pos="540"/>
        </w:tabs>
        <w:rPr>
          <w:rFonts w:cs="Times New Roman"/>
        </w:rPr>
      </w:pPr>
    </w:p>
    <w:p w14:paraId="524D0351" w14:textId="485ADC99"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0143C – Flux Core Arc Welding</w:t>
      </w:r>
    </w:p>
    <w:p w14:paraId="711EFFB1"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28674232" w14:textId="1E89B0F1" w:rsidR="00F53D18" w:rsidRDefault="00F53D18" w:rsidP="00F53D18">
      <w:pPr>
        <w:tabs>
          <w:tab w:val="left" w:pos="540"/>
        </w:tabs>
        <w:rPr>
          <w:rFonts w:cs="Times New Roman"/>
        </w:rPr>
      </w:pPr>
    </w:p>
    <w:p w14:paraId="5315C83F" w14:textId="469D7872"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0132 – Advanced Weld</w:t>
      </w:r>
      <w:r w:rsidR="004E17A3">
        <w:rPr>
          <w:rFonts w:ascii="Times New Roman" w:hAnsi="Times New Roman" w:cs="Times New Roman"/>
        </w:rPr>
        <w:t>er</w:t>
      </w:r>
      <w:r w:rsidR="003177BF">
        <w:rPr>
          <w:rFonts w:ascii="Times New Roman" w:hAnsi="Times New Roman" w:cs="Times New Roman"/>
        </w:rPr>
        <w:t xml:space="preserve"> II</w:t>
      </w:r>
    </w:p>
    <w:p w14:paraId="13338192"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2355D5EF" w14:textId="77777777" w:rsidR="00F53D18" w:rsidRDefault="00F53D18" w:rsidP="00F53D18">
      <w:pPr>
        <w:tabs>
          <w:tab w:val="left" w:pos="540"/>
        </w:tabs>
        <w:rPr>
          <w:rFonts w:cs="Times New Roman"/>
        </w:rPr>
      </w:pPr>
    </w:p>
    <w:p w14:paraId="552BCDC6" w14:textId="0F9A212F" w:rsidR="00F53D18" w:rsidRDefault="00F53D18" w:rsidP="00F53D18">
      <w:pPr>
        <w:pStyle w:val="Heading2"/>
        <w:rPr>
          <w:rFonts w:cs="Times New Roman"/>
          <w:szCs w:val="24"/>
        </w:rPr>
      </w:pPr>
      <w:r>
        <w:rPr>
          <w:rFonts w:cs="Times New Roman"/>
          <w:szCs w:val="24"/>
        </w:rPr>
        <w:t>BLOCK FIVE</w:t>
      </w:r>
    </w:p>
    <w:p w14:paraId="0C81FD33" w14:textId="2986899D"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0133C – Welder Tungsten Inert Gas Welding II</w:t>
      </w:r>
    </w:p>
    <w:p w14:paraId="756F1C8C"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1DF52C47" w14:textId="6B7EE38F" w:rsidR="00F53D18" w:rsidRDefault="00F53D18" w:rsidP="00F53D18">
      <w:pPr>
        <w:tabs>
          <w:tab w:val="left" w:pos="540"/>
        </w:tabs>
        <w:rPr>
          <w:rFonts w:cs="Times New Roman"/>
        </w:rPr>
      </w:pPr>
    </w:p>
    <w:p w14:paraId="1ED14300" w14:textId="32EC00B4"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0161C – Pipe Welding: Pipe Principles and Practices</w:t>
      </w:r>
    </w:p>
    <w:p w14:paraId="23287E7B"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7DECE466" w14:textId="0FFDF93A" w:rsidR="00F53D18" w:rsidRDefault="00F53D18" w:rsidP="00F53D18">
      <w:pPr>
        <w:tabs>
          <w:tab w:val="left" w:pos="540"/>
        </w:tabs>
        <w:rPr>
          <w:rFonts w:cs="Times New Roman"/>
        </w:rPr>
      </w:pPr>
    </w:p>
    <w:p w14:paraId="5F2347AC" w14:textId="6CC4AFAF"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0075C – Advanced Welder I</w:t>
      </w:r>
    </w:p>
    <w:p w14:paraId="783450AE"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442CAEBF" w14:textId="77777777" w:rsidR="00F53D18" w:rsidRDefault="00F53D18" w:rsidP="00F53D18">
      <w:pPr>
        <w:tabs>
          <w:tab w:val="left" w:pos="540"/>
        </w:tabs>
        <w:rPr>
          <w:rFonts w:cs="Times New Roman"/>
        </w:rPr>
      </w:pPr>
    </w:p>
    <w:p w14:paraId="6AE2E80B" w14:textId="2B2C89A7" w:rsidR="00F53D18" w:rsidRDefault="00F53D18" w:rsidP="00F53D18">
      <w:pPr>
        <w:pStyle w:val="Heading2"/>
        <w:rPr>
          <w:rFonts w:cs="Times New Roman"/>
          <w:szCs w:val="24"/>
        </w:rPr>
      </w:pPr>
      <w:r>
        <w:rPr>
          <w:rFonts w:cs="Times New Roman"/>
          <w:szCs w:val="24"/>
        </w:rPr>
        <w:t>BLOCK SIX</w:t>
      </w:r>
    </w:p>
    <w:p w14:paraId="1DECD553" w14:textId="410CAA55"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0085C – Advanced Welder I: SMAW Pipe II</w:t>
      </w:r>
    </w:p>
    <w:p w14:paraId="21CE616A"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2346A542" w14:textId="645D4BD8" w:rsidR="00F53D18" w:rsidRDefault="00F53D18" w:rsidP="00F53D18">
      <w:pPr>
        <w:tabs>
          <w:tab w:val="left" w:pos="540"/>
        </w:tabs>
        <w:rPr>
          <w:rFonts w:cs="Times New Roman"/>
        </w:rPr>
      </w:pPr>
    </w:p>
    <w:p w14:paraId="100BD601" w14:textId="4666227F"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0165C – Advanced SMAW of Pipe</w:t>
      </w:r>
    </w:p>
    <w:p w14:paraId="1537BE23"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6A339919" w14:textId="5045A672" w:rsidR="00F53D18" w:rsidRDefault="00F53D18" w:rsidP="00F53D18">
      <w:pPr>
        <w:tabs>
          <w:tab w:val="left" w:pos="540"/>
        </w:tabs>
        <w:rPr>
          <w:rFonts w:cs="Times New Roman"/>
        </w:rPr>
      </w:pPr>
    </w:p>
    <w:p w14:paraId="7ABA4CE2" w14:textId="406ED4E7"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P</w:t>
      </w:r>
      <w:r w:rsidR="003177BF">
        <w:rPr>
          <w:rFonts w:ascii="Times New Roman" w:hAnsi="Times New Roman" w:cs="Times New Roman"/>
        </w:rPr>
        <w:t>MT 0150C - GTAW</w:t>
      </w:r>
    </w:p>
    <w:p w14:paraId="4F287196"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1B0F39E2" w14:textId="77777777" w:rsidR="00F53D18" w:rsidRDefault="00F53D18" w:rsidP="00F53D18">
      <w:pPr>
        <w:tabs>
          <w:tab w:val="left" w:pos="540"/>
        </w:tabs>
        <w:rPr>
          <w:rFonts w:cs="Times New Roman"/>
        </w:rPr>
      </w:pPr>
    </w:p>
    <w:p w14:paraId="7813F8D4" w14:textId="05F68FF7" w:rsidR="00F53D18" w:rsidRDefault="00F53D18" w:rsidP="00F53D18">
      <w:pPr>
        <w:pStyle w:val="Heading2"/>
        <w:rPr>
          <w:rFonts w:cs="Times New Roman"/>
          <w:szCs w:val="24"/>
        </w:rPr>
      </w:pPr>
      <w:r>
        <w:rPr>
          <w:rFonts w:cs="Times New Roman"/>
          <w:szCs w:val="24"/>
        </w:rPr>
        <w:t>BLOCK SEVEN</w:t>
      </w:r>
    </w:p>
    <w:p w14:paraId="313DCBEA" w14:textId="792D91DD"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0151C – GTAW Advanced</w:t>
      </w:r>
    </w:p>
    <w:p w14:paraId="734AA094"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5E633018" w14:textId="6A63E91E" w:rsidR="00F53D18" w:rsidRDefault="00F53D18" w:rsidP="00F53D18">
      <w:pPr>
        <w:tabs>
          <w:tab w:val="left" w:pos="540"/>
        </w:tabs>
        <w:rPr>
          <w:rFonts w:cs="Times New Roman"/>
        </w:rPr>
      </w:pPr>
    </w:p>
    <w:p w14:paraId="0105FBA9" w14:textId="1DBDC657"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0172C – Advanced Welder I: GTAW/SMAW Pipe</w:t>
      </w:r>
    </w:p>
    <w:p w14:paraId="439F13F5"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15F30349" w14:textId="43499D17" w:rsidR="00F53D18" w:rsidRDefault="00F53D18" w:rsidP="00F53D18">
      <w:pPr>
        <w:tabs>
          <w:tab w:val="left" w:pos="540"/>
        </w:tabs>
        <w:rPr>
          <w:rFonts w:cs="Times New Roman"/>
        </w:rPr>
      </w:pPr>
    </w:p>
    <w:p w14:paraId="7E39B5BD" w14:textId="6EE3F531"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0174C – Pipe Welding and Fabrication</w:t>
      </w:r>
    </w:p>
    <w:p w14:paraId="61568292"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7A1C46A8" w14:textId="77777777" w:rsidR="00F53D18" w:rsidRDefault="00F53D18" w:rsidP="00F53D18">
      <w:pPr>
        <w:tabs>
          <w:tab w:val="left" w:pos="540"/>
        </w:tabs>
        <w:rPr>
          <w:rFonts w:cs="Times New Roman"/>
        </w:rPr>
      </w:pPr>
    </w:p>
    <w:p w14:paraId="36F09859" w14:textId="5D105172" w:rsidR="00F53D18" w:rsidRDefault="00F53D18" w:rsidP="00F53D18">
      <w:pPr>
        <w:pStyle w:val="Heading2"/>
        <w:rPr>
          <w:rFonts w:cs="Times New Roman"/>
          <w:szCs w:val="24"/>
        </w:rPr>
      </w:pPr>
      <w:r>
        <w:rPr>
          <w:rFonts w:cs="Times New Roman"/>
          <w:szCs w:val="24"/>
        </w:rPr>
        <w:t>BLOCK EIGHT</w:t>
      </w:r>
    </w:p>
    <w:p w14:paraId="471162B4" w14:textId="1E4CD2AB"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0175C – MIG/TIG Pipe Welding</w:t>
      </w:r>
    </w:p>
    <w:p w14:paraId="679E8E79"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01045B1A" w14:textId="10616859" w:rsidR="00F53D18" w:rsidRDefault="00F53D18" w:rsidP="00F53D18">
      <w:pPr>
        <w:tabs>
          <w:tab w:val="left" w:pos="540"/>
        </w:tabs>
        <w:rPr>
          <w:rFonts w:cs="Times New Roman"/>
        </w:rPr>
      </w:pPr>
      <w:r>
        <w:rPr>
          <w:rFonts w:cs="Times New Roman"/>
        </w:rPr>
        <w:t xml:space="preserve"> </w:t>
      </w:r>
    </w:p>
    <w:p w14:paraId="1A139610" w14:textId="0B09608F"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0076C – Advanced Welder II Career Preparation I</w:t>
      </w:r>
    </w:p>
    <w:p w14:paraId="49F41D84"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43AA12A6" w14:textId="4A8B364E" w:rsidR="00F53D18" w:rsidRDefault="00F53D18" w:rsidP="00F53D18">
      <w:pPr>
        <w:tabs>
          <w:tab w:val="left" w:pos="540"/>
        </w:tabs>
        <w:rPr>
          <w:rFonts w:cs="Times New Roman"/>
        </w:rPr>
      </w:pPr>
    </w:p>
    <w:p w14:paraId="4BF5A481" w14:textId="79A421FE" w:rsidR="00F53D18" w:rsidRPr="00F53D18" w:rsidRDefault="00F53D18" w:rsidP="00F53D18">
      <w:pPr>
        <w:pStyle w:val="Heading3"/>
        <w:rPr>
          <w:rFonts w:ascii="Times New Roman" w:hAnsi="Times New Roman" w:cs="Times New Roman"/>
        </w:rPr>
      </w:pPr>
      <w:r w:rsidRPr="00F53D18">
        <w:rPr>
          <w:rFonts w:ascii="Times New Roman" w:hAnsi="Times New Roman" w:cs="Times New Roman"/>
        </w:rPr>
        <w:t xml:space="preserve">PMT </w:t>
      </w:r>
      <w:r w:rsidR="003177BF">
        <w:rPr>
          <w:rFonts w:ascii="Times New Roman" w:hAnsi="Times New Roman" w:cs="Times New Roman"/>
        </w:rPr>
        <w:t>0086C – Advanced Welder II Career Preparation II</w:t>
      </w:r>
    </w:p>
    <w:p w14:paraId="0E3AF6B9" w14:textId="77777777" w:rsidR="007C748A" w:rsidRPr="000543FC" w:rsidRDefault="007C748A" w:rsidP="007C748A">
      <w:pPr>
        <w:tabs>
          <w:tab w:val="left" w:pos="540"/>
        </w:tabs>
        <w:rPr>
          <w:rFonts w:cs="Times New Roman"/>
        </w:rPr>
      </w:pPr>
      <w:r>
        <w:rPr>
          <w:rFonts w:cs="Times New Roman"/>
        </w:rPr>
        <w:t>This course is 75 clock hours and earns 2.5 occupational credits.</w:t>
      </w:r>
    </w:p>
    <w:p w14:paraId="72D7F32E" w14:textId="77777777" w:rsidR="00A0517D" w:rsidRPr="006C4E75" w:rsidRDefault="00A0517D" w:rsidP="0087657B">
      <w:pPr>
        <w:rPr>
          <w:rFonts w:cs="Times New Roman"/>
        </w:rPr>
      </w:pPr>
    </w:p>
    <w:p w14:paraId="5980F2C1" w14:textId="456A35C8" w:rsidR="00D02B04" w:rsidRPr="006C4E75" w:rsidRDefault="000543FC" w:rsidP="0087657B">
      <w:pPr>
        <w:pStyle w:val="Heading1"/>
        <w:rPr>
          <w:rFonts w:cs="Times New Roman"/>
        </w:rPr>
      </w:pPr>
      <w:r>
        <w:rPr>
          <w:rFonts w:cs="Times New Roman"/>
        </w:rPr>
        <w:t xml:space="preserve">Program </w:t>
      </w:r>
      <w:r w:rsidR="00D02B04" w:rsidRPr="006C4E75">
        <w:rPr>
          <w:rFonts w:cs="Times New Roman"/>
        </w:rPr>
        <w:t>Learning</w:t>
      </w:r>
      <w:r w:rsidR="00D02B04" w:rsidRPr="006C4E75">
        <w:t xml:space="preserve"> Outcomes</w:t>
      </w:r>
    </w:p>
    <w:p w14:paraId="0D0759B7" w14:textId="305C9455" w:rsidR="00595C88" w:rsidRPr="006C4E75" w:rsidRDefault="00937475" w:rsidP="00595C88">
      <w:pPr>
        <w:autoSpaceDE w:val="0"/>
        <w:autoSpaceDN w:val="0"/>
        <w:adjustRightInd w:val="0"/>
        <w:rPr>
          <w:rFonts w:eastAsiaTheme="minorHAnsi" w:cs="Times New Roman"/>
          <w:color w:val="000000"/>
          <w:sz w:val="23"/>
          <w:szCs w:val="23"/>
        </w:rPr>
      </w:pPr>
      <w:r w:rsidRPr="006C4E75">
        <w:rPr>
          <w:rFonts w:cs="Times New Roman"/>
          <w:bCs/>
        </w:rPr>
        <w:t xml:space="preserve">After completing </w:t>
      </w:r>
      <w:r w:rsidR="000543FC">
        <w:rPr>
          <w:rFonts w:cs="Times New Roman"/>
          <w:bCs/>
        </w:rPr>
        <w:t xml:space="preserve">the </w:t>
      </w:r>
      <w:r w:rsidR="00B2653D">
        <w:rPr>
          <w:rFonts w:cs="Times New Roman"/>
          <w:bCs/>
        </w:rPr>
        <w:t>Welding</w:t>
      </w:r>
      <w:r w:rsidR="000543FC">
        <w:rPr>
          <w:rFonts w:cs="Times New Roman"/>
          <w:bCs/>
        </w:rPr>
        <w:t xml:space="preserve"> </w:t>
      </w:r>
      <w:r w:rsidR="00F53D18">
        <w:rPr>
          <w:rFonts w:cs="Times New Roman"/>
          <w:bCs/>
        </w:rPr>
        <w:t xml:space="preserve">Technology </w:t>
      </w:r>
      <w:r w:rsidR="000543FC">
        <w:rPr>
          <w:rFonts w:cs="Times New Roman"/>
          <w:bCs/>
        </w:rPr>
        <w:t>program</w:t>
      </w:r>
      <w:r w:rsidRPr="006C4E75">
        <w:rPr>
          <w:rFonts w:cs="Times New Roman"/>
          <w:bCs/>
        </w:rPr>
        <w:t>, you will be able to</w:t>
      </w:r>
      <w:r w:rsidR="00595C88" w:rsidRPr="006C4E75">
        <w:rPr>
          <w:rFonts w:cs="Times New Roman"/>
        </w:rPr>
        <w:t>:</w:t>
      </w:r>
      <w:r w:rsidR="0029761A" w:rsidRPr="006C4E75">
        <w:rPr>
          <w:rFonts w:cs="Times New Roman"/>
        </w:rPr>
        <w:t xml:space="preserve"> </w:t>
      </w:r>
    </w:p>
    <w:p w14:paraId="60A45100" w14:textId="19FA6638" w:rsidR="00A0517D" w:rsidRDefault="00B2653D" w:rsidP="008A5EBB">
      <w:pPr>
        <w:pStyle w:val="ListParagraph"/>
        <w:numPr>
          <w:ilvl w:val="0"/>
          <w:numId w:val="4"/>
        </w:numPr>
        <w:autoSpaceDE w:val="0"/>
        <w:autoSpaceDN w:val="0"/>
        <w:adjustRightInd w:val="0"/>
        <w:spacing w:after="27"/>
        <w:rPr>
          <w:rFonts w:eastAsiaTheme="minorHAnsi" w:cs="Times New Roman"/>
          <w:color w:val="000000"/>
          <w:sz w:val="23"/>
          <w:szCs w:val="23"/>
        </w:rPr>
      </w:pPr>
      <w:r>
        <w:rPr>
          <w:rFonts w:eastAsiaTheme="minorHAnsi" w:cs="Times New Roman"/>
          <w:color w:val="000000"/>
          <w:sz w:val="23"/>
          <w:szCs w:val="23"/>
        </w:rPr>
        <w:t>Perform cutting using oxy-fuel equipment with different materials and material thickness.</w:t>
      </w:r>
    </w:p>
    <w:p w14:paraId="363027EB" w14:textId="6F2DEB2C" w:rsidR="00B2653D" w:rsidRDefault="00B2653D" w:rsidP="008A5EBB">
      <w:pPr>
        <w:pStyle w:val="ListParagraph"/>
        <w:numPr>
          <w:ilvl w:val="0"/>
          <w:numId w:val="4"/>
        </w:numPr>
        <w:autoSpaceDE w:val="0"/>
        <w:autoSpaceDN w:val="0"/>
        <w:adjustRightInd w:val="0"/>
        <w:spacing w:after="27"/>
        <w:rPr>
          <w:rFonts w:eastAsiaTheme="minorHAnsi" w:cs="Times New Roman"/>
          <w:color w:val="000000"/>
          <w:sz w:val="23"/>
          <w:szCs w:val="23"/>
        </w:rPr>
      </w:pPr>
      <w:r>
        <w:rPr>
          <w:rFonts w:eastAsiaTheme="minorHAnsi" w:cs="Times New Roman"/>
          <w:color w:val="000000"/>
          <w:sz w:val="23"/>
          <w:szCs w:val="23"/>
        </w:rPr>
        <w:t>Demonstrate the ability to make groove welds with SMAW on plate in the vertical (3G) and overhead (4G) positions that can pass a specified standard or destructive test to determine soundness of weld.</w:t>
      </w:r>
    </w:p>
    <w:p w14:paraId="4FA3EA73" w14:textId="59204431" w:rsidR="00B2653D" w:rsidRDefault="00B2653D" w:rsidP="00B2653D">
      <w:pPr>
        <w:pStyle w:val="ListParagraph"/>
        <w:numPr>
          <w:ilvl w:val="0"/>
          <w:numId w:val="4"/>
        </w:numPr>
        <w:autoSpaceDE w:val="0"/>
        <w:autoSpaceDN w:val="0"/>
        <w:adjustRightInd w:val="0"/>
        <w:spacing w:after="27"/>
        <w:rPr>
          <w:rFonts w:eastAsiaTheme="minorHAnsi" w:cs="Times New Roman"/>
          <w:color w:val="000000"/>
          <w:sz w:val="23"/>
          <w:szCs w:val="23"/>
        </w:rPr>
      </w:pPr>
      <w:r>
        <w:rPr>
          <w:rFonts w:eastAsiaTheme="minorHAnsi" w:cs="Times New Roman"/>
          <w:color w:val="000000"/>
          <w:sz w:val="23"/>
          <w:szCs w:val="23"/>
        </w:rPr>
        <w:t>Demonstrate the ability to make groove welds with FCAW on plate in the vertical (3G) and overhead (4G) positions that can pass a specified standard or destructive test to determine soundness of weld.</w:t>
      </w:r>
    </w:p>
    <w:p w14:paraId="45E4E27E" w14:textId="01134B5E" w:rsidR="00B2653D" w:rsidRDefault="00B2653D" w:rsidP="00B2653D">
      <w:pPr>
        <w:autoSpaceDE w:val="0"/>
        <w:autoSpaceDN w:val="0"/>
        <w:adjustRightInd w:val="0"/>
        <w:spacing w:after="27"/>
        <w:rPr>
          <w:rFonts w:eastAsiaTheme="minorHAnsi" w:cs="Times New Roman"/>
          <w:color w:val="000000"/>
          <w:sz w:val="23"/>
          <w:szCs w:val="23"/>
        </w:rPr>
      </w:pPr>
    </w:p>
    <w:p w14:paraId="5C3EF55E" w14:textId="25CE8360" w:rsidR="00B2653D" w:rsidRDefault="00B2653D" w:rsidP="00B2653D">
      <w:pPr>
        <w:autoSpaceDE w:val="0"/>
        <w:autoSpaceDN w:val="0"/>
        <w:adjustRightInd w:val="0"/>
        <w:spacing w:after="27"/>
        <w:rPr>
          <w:rFonts w:eastAsiaTheme="minorHAnsi" w:cs="Times New Roman"/>
          <w:color w:val="000000"/>
          <w:sz w:val="23"/>
          <w:szCs w:val="23"/>
        </w:rPr>
      </w:pPr>
      <w:r>
        <w:rPr>
          <w:rFonts w:eastAsiaTheme="minorHAnsi" w:cs="Times New Roman"/>
          <w:color w:val="000000"/>
          <w:sz w:val="23"/>
          <w:szCs w:val="23"/>
        </w:rPr>
        <w:t xml:space="preserve">After completing the Advanced Welding </w:t>
      </w:r>
      <w:r w:rsidR="00F53D18">
        <w:rPr>
          <w:rFonts w:eastAsiaTheme="minorHAnsi" w:cs="Times New Roman"/>
          <w:color w:val="000000"/>
          <w:sz w:val="23"/>
          <w:szCs w:val="23"/>
        </w:rPr>
        <w:t xml:space="preserve">Technology </w:t>
      </w:r>
      <w:r>
        <w:rPr>
          <w:rFonts w:eastAsiaTheme="minorHAnsi" w:cs="Times New Roman"/>
          <w:color w:val="000000"/>
          <w:sz w:val="23"/>
          <w:szCs w:val="23"/>
        </w:rPr>
        <w:t>program, you will also be able to:</w:t>
      </w:r>
    </w:p>
    <w:p w14:paraId="71BFE3C8" w14:textId="42228BD3" w:rsidR="00B2653D" w:rsidRDefault="00B2653D" w:rsidP="00B2653D">
      <w:pPr>
        <w:pStyle w:val="ListParagraph"/>
        <w:numPr>
          <w:ilvl w:val="0"/>
          <w:numId w:val="45"/>
        </w:numPr>
        <w:autoSpaceDE w:val="0"/>
        <w:autoSpaceDN w:val="0"/>
        <w:adjustRightInd w:val="0"/>
        <w:spacing w:after="27"/>
        <w:rPr>
          <w:rFonts w:eastAsiaTheme="minorHAnsi" w:cs="Times New Roman"/>
          <w:color w:val="000000"/>
          <w:sz w:val="23"/>
          <w:szCs w:val="23"/>
        </w:rPr>
      </w:pPr>
      <w:r>
        <w:rPr>
          <w:rFonts w:eastAsiaTheme="minorHAnsi" w:cs="Times New Roman"/>
          <w:color w:val="000000"/>
          <w:sz w:val="23"/>
          <w:szCs w:val="23"/>
        </w:rPr>
        <w:t>Demonstrate the ability to make groove welds with SMAW on pipe in the 45 degree included (6G) position that can pass a specified standard or destructive test to determine soundness of weld.</w:t>
      </w:r>
    </w:p>
    <w:p w14:paraId="786E0F0C" w14:textId="6815D16B" w:rsidR="00B2653D" w:rsidRDefault="00B2653D" w:rsidP="00B2653D">
      <w:pPr>
        <w:pStyle w:val="ListParagraph"/>
        <w:numPr>
          <w:ilvl w:val="0"/>
          <w:numId w:val="45"/>
        </w:numPr>
        <w:autoSpaceDE w:val="0"/>
        <w:autoSpaceDN w:val="0"/>
        <w:adjustRightInd w:val="0"/>
        <w:spacing w:after="27"/>
        <w:rPr>
          <w:rFonts w:eastAsiaTheme="minorHAnsi" w:cs="Times New Roman"/>
          <w:color w:val="000000"/>
          <w:sz w:val="23"/>
          <w:szCs w:val="23"/>
        </w:rPr>
      </w:pPr>
      <w:r>
        <w:rPr>
          <w:rFonts w:eastAsiaTheme="minorHAnsi" w:cs="Times New Roman"/>
          <w:color w:val="000000"/>
          <w:sz w:val="23"/>
          <w:szCs w:val="23"/>
        </w:rPr>
        <w:t>Demonstrate the ability to make groove welds with GTAW and SMAW on pipe in the 45 degree included (6G) position that can pass a specified standard or destructive test to determine soundness of weld.</w:t>
      </w:r>
    </w:p>
    <w:p w14:paraId="2E12CC05" w14:textId="77777777" w:rsidR="00820988" w:rsidRPr="006C4E75" w:rsidRDefault="00820988" w:rsidP="00820988">
      <w:pPr>
        <w:autoSpaceDE w:val="0"/>
        <w:autoSpaceDN w:val="0"/>
        <w:adjustRightInd w:val="0"/>
        <w:spacing w:after="27"/>
        <w:rPr>
          <w:rFonts w:eastAsiaTheme="minorHAnsi" w:cs="Times New Roman"/>
          <w:color w:val="000000"/>
          <w:sz w:val="23"/>
          <w:szCs w:val="23"/>
        </w:rPr>
      </w:pPr>
    </w:p>
    <w:p w14:paraId="029B0C0B" w14:textId="5DFAEAD9" w:rsidR="00595C88" w:rsidRPr="006C4E75" w:rsidRDefault="00595C88" w:rsidP="00B4092E">
      <w:pPr>
        <w:pStyle w:val="Heading1"/>
        <w:spacing w:after="40"/>
      </w:pPr>
      <w:r w:rsidRPr="006C4E75">
        <w:t>Required Texts/Learning Resources</w:t>
      </w:r>
    </w:p>
    <w:p w14:paraId="715A14AF" w14:textId="3C3CFF65" w:rsidR="00A1296C" w:rsidRPr="002B267F" w:rsidRDefault="00E724E4" w:rsidP="00A1296C">
      <w:pPr>
        <w:rPr>
          <w:rFonts w:cs="Times New Roman"/>
        </w:rPr>
      </w:pPr>
      <w:r w:rsidRPr="002B267F">
        <w:rPr>
          <w:rFonts w:cs="Times New Roman"/>
        </w:rPr>
        <w:t>Tool</w:t>
      </w:r>
      <w:r w:rsidR="0036559A" w:rsidRPr="002B267F">
        <w:rPr>
          <w:rFonts w:cs="Times New Roman"/>
        </w:rPr>
        <w:t>ing -</w:t>
      </w:r>
      <w:r w:rsidR="00950922" w:rsidRPr="002B267F">
        <w:rPr>
          <w:rFonts w:cs="Times New Roman"/>
        </w:rPr>
        <w:t xml:space="preserve"> U</w:t>
      </w:r>
      <w:r w:rsidR="0036559A" w:rsidRPr="002B267F">
        <w:rPr>
          <w:rFonts w:cs="Times New Roman"/>
        </w:rPr>
        <w:t xml:space="preserve"> / U-LINC</w:t>
      </w:r>
      <w:r w:rsidR="00950922" w:rsidRPr="002B267F">
        <w:rPr>
          <w:rFonts w:cs="Times New Roman"/>
        </w:rPr>
        <w:t xml:space="preserve"> </w:t>
      </w:r>
      <w:proofErr w:type="gramStart"/>
      <w:r w:rsidR="00950922" w:rsidRPr="002B267F">
        <w:rPr>
          <w:rFonts w:cs="Times New Roman"/>
        </w:rPr>
        <w:t xml:space="preserve">–  </w:t>
      </w:r>
      <w:proofErr w:type="gramEnd"/>
      <w:hyperlink r:id="rId10" w:history="1">
        <w:r w:rsidR="00950922" w:rsidRPr="002B267F">
          <w:rPr>
            <w:rStyle w:val="Hyperlink"/>
            <w:rFonts w:cs="Times New Roman"/>
          </w:rPr>
          <w:t>https://www.toolingu.com/lms/ulinc/</w:t>
        </w:r>
      </w:hyperlink>
    </w:p>
    <w:p w14:paraId="00EDC220" w14:textId="77777777" w:rsidR="0036559A" w:rsidRPr="002B267F" w:rsidRDefault="0036559A" w:rsidP="00A1296C">
      <w:pPr>
        <w:rPr>
          <w:rFonts w:cs="Times New Roman"/>
        </w:rPr>
      </w:pPr>
    </w:p>
    <w:p w14:paraId="6A766BDF" w14:textId="485C5D9F" w:rsidR="00950922" w:rsidRPr="002B267F" w:rsidRDefault="0036559A" w:rsidP="00A1296C">
      <w:pPr>
        <w:rPr>
          <w:rFonts w:asciiTheme="minorHAnsi" w:hAnsiTheme="minorHAnsi"/>
          <w:szCs w:val="18"/>
        </w:rPr>
      </w:pPr>
      <w:r w:rsidRPr="002B267F">
        <w:rPr>
          <w:rFonts w:asciiTheme="minorHAnsi" w:hAnsiTheme="minorHAnsi"/>
          <w:szCs w:val="18"/>
        </w:rPr>
        <w:t xml:space="preserve"> Tooling -U / U-LINC is an online curriculum provided to each student for each level of study. It is written by Lincoln Electric maintained by tooling -u and bridges traditional training methods with new </w:t>
      </w:r>
      <w:r w:rsidRPr="002B267F">
        <w:rPr>
          <w:rFonts w:asciiTheme="minorHAnsi" w:hAnsiTheme="minorHAnsi"/>
          <w:szCs w:val="18"/>
        </w:rPr>
        <w:lastRenderedPageBreak/>
        <w:t xml:space="preserve">advanced training equipment available here at Florida Gateway College. Each student will be given an access code which will enable students to log into in the Tooling - U / U-LINC portal and create a user name and password for their level of study for the semester. User names and passwords must be maintained by each student. Instructor will not have access to them. Computers in the classroom can be utilized for the curriculum as can any internet capable computer, tablet, or mobile device outside the classroom. </w:t>
      </w:r>
    </w:p>
    <w:p w14:paraId="2FE0D35C" w14:textId="77777777" w:rsidR="00054728" w:rsidRPr="002B267F" w:rsidRDefault="00054728" w:rsidP="004442BC">
      <w:pPr>
        <w:rPr>
          <w:rFonts w:cs="Times New Roman"/>
        </w:rPr>
      </w:pPr>
    </w:p>
    <w:p w14:paraId="53EA692D" w14:textId="617BE5FD" w:rsidR="009F1B28" w:rsidRPr="002B267F" w:rsidRDefault="009F1B28" w:rsidP="009F1B28">
      <w:pPr>
        <w:pStyle w:val="Heading1"/>
        <w:rPr>
          <w:rFonts w:cs="Times New Roman"/>
        </w:rPr>
      </w:pPr>
      <w:r w:rsidRPr="002B267F">
        <w:t>Delivery Method</w:t>
      </w:r>
    </w:p>
    <w:p w14:paraId="74098379" w14:textId="79176304" w:rsidR="003D092D" w:rsidRPr="002B267F" w:rsidRDefault="00054728" w:rsidP="00B172A1">
      <w:pPr>
        <w:ind w:left="720" w:hanging="720"/>
        <w:rPr>
          <w:rFonts w:cs="Times New Roman"/>
        </w:rPr>
      </w:pPr>
      <w:r w:rsidRPr="002B267F">
        <w:rPr>
          <w:rFonts w:cs="Times New Roman"/>
        </w:rPr>
        <w:t>Classroom</w:t>
      </w:r>
    </w:p>
    <w:p w14:paraId="5F13CDA9" w14:textId="10A55690" w:rsidR="009F1B28" w:rsidRPr="002B267F" w:rsidRDefault="00054728" w:rsidP="00B172A1">
      <w:pPr>
        <w:ind w:left="720" w:hanging="720"/>
        <w:rPr>
          <w:rFonts w:cs="Times New Roman"/>
        </w:rPr>
      </w:pPr>
      <w:r w:rsidRPr="002B267F">
        <w:rPr>
          <w:rFonts w:cs="Times New Roman"/>
        </w:rPr>
        <w:t>Activities and Examinations</w:t>
      </w:r>
    </w:p>
    <w:p w14:paraId="31F6820B" w14:textId="34FDD54A" w:rsidR="00054728" w:rsidRPr="002B267F" w:rsidRDefault="00950922" w:rsidP="00B172A1">
      <w:pPr>
        <w:ind w:left="720" w:hanging="720"/>
        <w:rPr>
          <w:rFonts w:cs="Times New Roman"/>
        </w:rPr>
      </w:pPr>
      <w:r w:rsidRPr="002B267F">
        <w:rPr>
          <w:rFonts w:cs="Times New Roman"/>
        </w:rPr>
        <w:t>Lab activities related to classroom learning objectives that are practiced until a standard is met.</w:t>
      </w:r>
      <w:r w:rsidR="0036559A" w:rsidRPr="002B267F">
        <w:rPr>
          <w:rFonts w:cs="Times New Roman"/>
        </w:rPr>
        <w:t xml:space="preserve"> See grading</w:t>
      </w:r>
    </w:p>
    <w:p w14:paraId="1D453B08" w14:textId="77777777" w:rsidR="00675F51" w:rsidRPr="002B267F" w:rsidRDefault="00675F51" w:rsidP="00B172A1">
      <w:pPr>
        <w:ind w:left="720" w:hanging="720"/>
        <w:rPr>
          <w:rFonts w:cs="Times New Roman"/>
          <w:b/>
        </w:rPr>
      </w:pPr>
    </w:p>
    <w:p w14:paraId="1D2E400F" w14:textId="7CD17B0D" w:rsidR="0066676D" w:rsidRPr="002B267F" w:rsidRDefault="0066676D" w:rsidP="0066676D">
      <w:pPr>
        <w:pStyle w:val="Heading1"/>
        <w:rPr>
          <w:rFonts w:cs="Times New Roman"/>
          <w:szCs w:val="24"/>
        </w:rPr>
      </w:pPr>
      <w:r w:rsidRPr="002B267F">
        <w:rPr>
          <w:rFonts w:cs="Times New Roman"/>
          <w:szCs w:val="24"/>
        </w:rPr>
        <w:t>Attendance</w:t>
      </w:r>
      <w:r w:rsidR="008F3515" w:rsidRPr="002B267F">
        <w:rPr>
          <w:rFonts w:cs="Times New Roman"/>
          <w:szCs w:val="24"/>
        </w:rPr>
        <w:t xml:space="preserve"> Policy</w:t>
      </w:r>
    </w:p>
    <w:p w14:paraId="7ADB9D3F" w14:textId="22E83051" w:rsidR="00950922" w:rsidRPr="002B267F" w:rsidRDefault="00950922" w:rsidP="00950922">
      <w:pPr>
        <w:rPr>
          <w:rFonts w:asciiTheme="minorHAnsi" w:eastAsiaTheme="minorEastAsia" w:hAnsiTheme="minorHAnsi"/>
        </w:rPr>
      </w:pPr>
      <w:r w:rsidRPr="002B267F">
        <w:rPr>
          <w:rFonts w:asciiTheme="minorHAnsi" w:eastAsiaTheme="minorEastAsia" w:hAnsiTheme="minorHAnsi"/>
        </w:rPr>
        <w:t xml:space="preserve"> Attendance is required.  Students may only miss up to 10% of class time due to illness, emergencies, or for any other family or personal reasons. Tardiness is not acceptable.  Leaving early also is not acceptable. Tardiness and leaving early will accumulate as time missed and will affect your participation grade.  Instructions are given at the beginning of each class along with any information related to college activities, policy changes, or other related information.  Students are responsible for showing up on time and getting any information or instruction. Students are responsible for their time. Time is tracked and counted through a computer kiosk that students will use to clock in and out. More than 10% of time missed will result in a grade of an</w:t>
      </w:r>
      <w:r w:rsidRPr="002B267F">
        <w:rPr>
          <w:rFonts w:asciiTheme="minorHAnsi" w:eastAsiaTheme="minorEastAsia" w:hAnsiTheme="minorHAnsi"/>
          <w:i/>
        </w:rPr>
        <w:t xml:space="preserve"> f</w:t>
      </w:r>
      <w:r w:rsidRPr="002B267F">
        <w:rPr>
          <w:rFonts w:asciiTheme="minorHAnsi" w:eastAsiaTheme="minorEastAsia" w:hAnsiTheme="minorHAnsi"/>
        </w:rPr>
        <w:t xml:space="preserve"> being assigned for the semester</w:t>
      </w:r>
    </w:p>
    <w:p w14:paraId="22F09457" w14:textId="5D78B599" w:rsidR="00796714" w:rsidRPr="002B267F" w:rsidRDefault="00796714" w:rsidP="00671693">
      <w:pPr>
        <w:rPr>
          <w:rFonts w:cs="Times New Roman"/>
        </w:rPr>
      </w:pPr>
    </w:p>
    <w:p w14:paraId="22F6D5F9" w14:textId="77777777" w:rsidR="00820988" w:rsidRPr="002B267F" w:rsidRDefault="00820988" w:rsidP="00671693">
      <w:pPr>
        <w:rPr>
          <w:rFonts w:cs="Times New Roman"/>
        </w:rPr>
      </w:pPr>
    </w:p>
    <w:p w14:paraId="46F6CEF7" w14:textId="76D6A121" w:rsidR="00671693" w:rsidRPr="002B267F" w:rsidRDefault="00671693" w:rsidP="00671693">
      <w:pPr>
        <w:pStyle w:val="Heading1"/>
        <w:rPr>
          <w:rFonts w:cs="Times New Roman"/>
          <w:szCs w:val="24"/>
        </w:rPr>
      </w:pPr>
      <w:r w:rsidRPr="002B267F">
        <w:rPr>
          <w:rFonts w:cs="Times New Roman"/>
          <w:szCs w:val="24"/>
        </w:rPr>
        <w:t>Grading Criteria</w:t>
      </w:r>
    </w:p>
    <w:p w14:paraId="195CD42D" w14:textId="77777777" w:rsidR="00950922" w:rsidRPr="002B267F" w:rsidRDefault="00950922" w:rsidP="00950922"/>
    <w:p w14:paraId="6ADCE580" w14:textId="327158B5" w:rsidR="00950922" w:rsidRPr="002B267F" w:rsidRDefault="0036559A" w:rsidP="00950922">
      <w:pPr>
        <w:rPr>
          <w:rFonts w:asciiTheme="minorHAnsi" w:eastAsiaTheme="minorEastAsia" w:hAnsiTheme="minorHAnsi"/>
          <w:b/>
        </w:rPr>
      </w:pPr>
      <w:r w:rsidRPr="002B267F">
        <w:rPr>
          <w:rFonts w:asciiTheme="minorHAnsi" w:eastAsiaTheme="minorEastAsia" w:hAnsiTheme="minorHAnsi"/>
          <w:b/>
        </w:rPr>
        <w:t>Tooling - U / U-LINC</w:t>
      </w:r>
      <w:r w:rsidR="00950922" w:rsidRPr="002B267F">
        <w:rPr>
          <w:rFonts w:asciiTheme="minorHAnsi" w:eastAsiaTheme="minorEastAsia" w:hAnsiTheme="minorHAnsi"/>
          <w:b/>
        </w:rPr>
        <w:t xml:space="preserve">: </w:t>
      </w:r>
      <w:r w:rsidR="00950922" w:rsidRPr="002B267F">
        <w:rPr>
          <w:rFonts w:asciiTheme="minorHAnsi" w:eastAsiaTheme="minorEastAsia" w:hAnsiTheme="minorHAnsi"/>
        </w:rPr>
        <w:t>all material for e</w:t>
      </w:r>
      <w:r w:rsidRPr="002B267F">
        <w:rPr>
          <w:rFonts w:asciiTheme="minorHAnsi" w:eastAsiaTheme="minorEastAsia" w:hAnsiTheme="minorHAnsi"/>
        </w:rPr>
        <w:t>ach level of study in the U-LINC</w:t>
      </w:r>
      <w:r w:rsidR="00950922" w:rsidRPr="002B267F">
        <w:rPr>
          <w:rFonts w:asciiTheme="minorHAnsi" w:eastAsiaTheme="minorEastAsia" w:hAnsiTheme="minorHAnsi"/>
        </w:rPr>
        <w:t xml:space="preserve"> </w:t>
      </w:r>
      <w:r w:rsidRPr="002B267F">
        <w:rPr>
          <w:rFonts w:asciiTheme="minorHAnsi" w:eastAsiaTheme="minorEastAsia" w:hAnsiTheme="minorHAnsi"/>
        </w:rPr>
        <w:t>curriculum</w:t>
      </w:r>
      <w:r w:rsidR="00950922" w:rsidRPr="002B267F">
        <w:rPr>
          <w:rFonts w:asciiTheme="minorHAnsi" w:eastAsiaTheme="minorEastAsia" w:hAnsiTheme="minorHAnsi"/>
        </w:rPr>
        <w:t xml:space="preserve"> for each student must be compl</w:t>
      </w:r>
      <w:r w:rsidRPr="002B267F">
        <w:rPr>
          <w:rFonts w:asciiTheme="minorHAnsi" w:eastAsiaTheme="minorEastAsia" w:hAnsiTheme="minorHAnsi"/>
        </w:rPr>
        <w:t>eted by the due dates posted in Tooling-U for each module assigned for the semester</w:t>
      </w:r>
      <w:r w:rsidR="00950922" w:rsidRPr="002B267F">
        <w:rPr>
          <w:rFonts w:asciiTheme="minorHAnsi" w:eastAsiaTheme="minorEastAsia" w:hAnsiTheme="minorHAnsi"/>
        </w:rPr>
        <w:t xml:space="preserve">. Material includes </w:t>
      </w:r>
      <w:r w:rsidRPr="002B267F">
        <w:rPr>
          <w:rFonts w:asciiTheme="minorHAnsi" w:eastAsiaTheme="minorEastAsia" w:hAnsiTheme="minorHAnsi"/>
        </w:rPr>
        <w:t>handouts,</w:t>
      </w:r>
      <w:r w:rsidR="009B7D22" w:rsidRPr="002B267F">
        <w:rPr>
          <w:rFonts w:asciiTheme="minorHAnsi" w:eastAsiaTheme="minorEastAsia" w:hAnsiTheme="minorHAnsi"/>
        </w:rPr>
        <w:t xml:space="preserve"> Power Points, Student Reference materials, and</w:t>
      </w:r>
      <w:r w:rsidRPr="002B267F">
        <w:rPr>
          <w:rFonts w:asciiTheme="minorHAnsi" w:eastAsiaTheme="minorEastAsia" w:hAnsiTheme="minorHAnsi"/>
        </w:rPr>
        <w:t xml:space="preserve"> quizzes</w:t>
      </w:r>
      <w:r w:rsidR="00950922" w:rsidRPr="002B267F">
        <w:rPr>
          <w:rFonts w:asciiTheme="minorHAnsi" w:eastAsiaTheme="minorEastAsia" w:hAnsiTheme="minorHAnsi"/>
        </w:rPr>
        <w:t>, which are as</w:t>
      </w:r>
      <w:r w:rsidRPr="002B267F">
        <w:rPr>
          <w:rFonts w:asciiTheme="minorHAnsi" w:eastAsiaTheme="minorEastAsia" w:hAnsiTheme="minorHAnsi"/>
        </w:rPr>
        <w:t>signed for each module in U-LINC</w:t>
      </w:r>
      <w:r w:rsidR="00950922" w:rsidRPr="002B267F">
        <w:rPr>
          <w:rFonts w:asciiTheme="minorHAnsi" w:eastAsiaTheme="minorEastAsia" w:hAnsiTheme="minorHAnsi"/>
        </w:rPr>
        <w:t xml:space="preserve"> along wi</w:t>
      </w:r>
      <w:r w:rsidR="009B7D22" w:rsidRPr="002B267F">
        <w:rPr>
          <w:rFonts w:asciiTheme="minorHAnsi" w:eastAsiaTheme="minorEastAsia" w:hAnsiTheme="minorHAnsi"/>
        </w:rPr>
        <w:t xml:space="preserve">th Welding </w:t>
      </w:r>
      <w:r w:rsidR="00950922" w:rsidRPr="002B267F">
        <w:rPr>
          <w:rFonts w:asciiTheme="minorHAnsi" w:eastAsiaTheme="minorEastAsia" w:hAnsiTheme="minorHAnsi"/>
        </w:rPr>
        <w:t xml:space="preserve">videos, and </w:t>
      </w:r>
      <w:r w:rsidR="009B7D22" w:rsidRPr="002B267F">
        <w:rPr>
          <w:rFonts w:asciiTheme="minorHAnsi" w:eastAsiaTheme="minorEastAsia" w:hAnsiTheme="minorHAnsi"/>
        </w:rPr>
        <w:t>lab assignments. Any</w:t>
      </w:r>
      <w:r w:rsidR="00950922" w:rsidRPr="002B267F">
        <w:rPr>
          <w:rFonts w:asciiTheme="minorHAnsi" w:eastAsiaTheme="minorEastAsia" w:hAnsiTheme="minorHAnsi"/>
        </w:rPr>
        <w:t xml:space="preserve"> material </w:t>
      </w:r>
      <w:r w:rsidR="009B7D22" w:rsidRPr="002B267F">
        <w:rPr>
          <w:rFonts w:asciiTheme="minorHAnsi" w:eastAsiaTheme="minorEastAsia" w:hAnsiTheme="minorHAnsi"/>
        </w:rPr>
        <w:t xml:space="preserve">not completed by the due date </w:t>
      </w:r>
      <w:r w:rsidR="00950922" w:rsidRPr="002B267F">
        <w:rPr>
          <w:rFonts w:asciiTheme="minorHAnsi" w:eastAsiaTheme="minorEastAsia" w:hAnsiTheme="minorHAnsi"/>
        </w:rPr>
        <w:t xml:space="preserve">will result in a score of a “0” be assigned </w:t>
      </w:r>
      <w:r w:rsidR="009B7D22" w:rsidRPr="002B267F">
        <w:rPr>
          <w:rFonts w:asciiTheme="minorHAnsi" w:eastAsiaTheme="minorEastAsia" w:hAnsiTheme="minorHAnsi"/>
        </w:rPr>
        <w:t>for that module</w:t>
      </w:r>
      <w:r w:rsidRPr="002B267F">
        <w:rPr>
          <w:rFonts w:asciiTheme="minorHAnsi" w:eastAsiaTheme="minorEastAsia" w:hAnsiTheme="minorHAnsi"/>
        </w:rPr>
        <w:t xml:space="preserve"> for your U-LINC</w:t>
      </w:r>
      <w:r w:rsidR="00950922" w:rsidRPr="002B267F">
        <w:rPr>
          <w:rFonts w:asciiTheme="minorHAnsi" w:eastAsiaTheme="minorEastAsia" w:hAnsiTheme="minorHAnsi"/>
        </w:rPr>
        <w:t xml:space="preserve"> grade. An average score will </w:t>
      </w:r>
      <w:r w:rsidRPr="002B267F">
        <w:rPr>
          <w:rFonts w:asciiTheme="minorHAnsi" w:eastAsiaTheme="minorEastAsia" w:hAnsiTheme="minorHAnsi"/>
        </w:rPr>
        <w:t>be assessed for completed U-LINC</w:t>
      </w:r>
      <w:r w:rsidR="00950922" w:rsidRPr="002B267F">
        <w:rPr>
          <w:rFonts w:asciiTheme="minorHAnsi" w:eastAsiaTheme="minorEastAsia" w:hAnsiTheme="minorHAnsi"/>
        </w:rPr>
        <w:t xml:space="preserve"> material. And appli</w:t>
      </w:r>
      <w:r w:rsidRPr="002B267F">
        <w:rPr>
          <w:rFonts w:asciiTheme="minorHAnsi" w:eastAsiaTheme="minorEastAsia" w:hAnsiTheme="minorHAnsi"/>
        </w:rPr>
        <w:t>ed to your overall grade. U-LINC</w:t>
      </w:r>
      <w:r w:rsidR="00950922" w:rsidRPr="002B267F">
        <w:rPr>
          <w:rFonts w:asciiTheme="minorHAnsi" w:eastAsiaTheme="minorEastAsia" w:hAnsiTheme="minorHAnsi"/>
        </w:rPr>
        <w:t xml:space="preserve"> is 40% of your overall grade.</w:t>
      </w:r>
    </w:p>
    <w:p w14:paraId="375D3EF6" w14:textId="77777777" w:rsidR="00950922" w:rsidRPr="002B267F" w:rsidRDefault="00950922" w:rsidP="00950922">
      <w:pPr>
        <w:rPr>
          <w:rFonts w:asciiTheme="minorHAnsi" w:eastAsiaTheme="minorEastAsia" w:hAnsiTheme="minorHAnsi"/>
        </w:rPr>
      </w:pPr>
    </w:p>
    <w:p w14:paraId="0F4526BB" w14:textId="55C0C67B" w:rsidR="00950922" w:rsidRPr="002B267F" w:rsidRDefault="00950922" w:rsidP="00950922">
      <w:pPr>
        <w:rPr>
          <w:rFonts w:asciiTheme="minorHAnsi" w:eastAsiaTheme="minorEastAsia" w:hAnsiTheme="minorHAnsi"/>
        </w:rPr>
      </w:pPr>
      <w:r w:rsidRPr="002B267F">
        <w:rPr>
          <w:rFonts w:asciiTheme="minorHAnsi" w:eastAsiaTheme="minorEastAsia" w:hAnsiTheme="minorHAnsi"/>
          <w:b/>
        </w:rPr>
        <w:t>Participation grade:</w:t>
      </w:r>
      <w:r w:rsidRPr="002B267F">
        <w:rPr>
          <w:rFonts w:asciiTheme="minorHAnsi" w:eastAsiaTheme="minorEastAsia" w:hAnsiTheme="minorHAnsi"/>
        </w:rPr>
        <w:t xml:space="preserve"> is a grade given to each student at the end of the week for each student. It is based on attendance, participation of </w:t>
      </w:r>
      <w:r w:rsidR="0036559A" w:rsidRPr="002B267F">
        <w:rPr>
          <w:rFonts w:asciiTheme="minorHAnsi" w:eastAsiaTheme="minorEastAsia" w:hAnsiTheme="minorHAnsi"/>
        </w:rPr>
        <w:t>assignments</w:t>
      </w:r>
      <w:r w:rsidRPr="002B267F">
        <w:rPr>
          <w:rFonts w:asciiTheme="minorHAnsi" w:eastAsiaTheme="minorEastAsia" w:hAnsiTheme="minorHAnsi"/>
        </w:rPr>
        <w:t xml:space="preserve"> in the classroom, and the safe completion of welds in the shop. A missed day will constitute a 25% loss of grade for that week for each day.  Leaving early or arriving late will be calculated for each </w:t>
      </w:r>
      <w:r w:rsidR="0036559A" w:rsidRPr="002B267F">
        <w:rPr>
          <w:rFonts w:asciiTheme="minorHAnsi" w:eastAsiaTheme="minorEastAsia" w:hAnsiTheme="minorHAnsi"/>
        </w:rPr>
        <w:t>occurrence</w:t>
      </w:r>
      <w:r w:rsidRPr="002B267F">
        <w:rPr>
          <w:rFonts w:asciiTheme="minorHAnsi" w:eastAsiaTheme="minorEastAsia" w:hAnsiTheme="minorHAnsi"/>
        </w:rPr>
        <w:t xml:space="preserve"> and applied to your grade for that week.  Any missed time,</w:t>
      </w:r>
      <w:r w:rsidR="0036559A" w:rsidRPr="002B267F">
        <w:rPr>
          <w:rFonts w:asciiTheme="minorHAnsi" w:eastAsiaTheme="minorEastAsia" w:hAnsiTheme="minorHAnsi"/>
        </w:rPr>
        <w:t xml:space="preserve"> failing to wear appropriate PPE</w:t>
      </w:r>
      <w:r w:rsidRPr="002B267F">
        <w:rPr>
          <w:rFonts w:asciiTheme="minorHAnsi" w:eastAsiaTheme="minorEastAsia" w:hAnsiTheme="minorHAnsi"/>
        </w:rPr>
        <w:t xml:space="preserve">, failing to complete class room </w:t>
      </w:r>
      <w:r w:rsidR="009B7D22" w:rsidRPr="002B267F">
        <w:rPr>
          <w:rFonts w:asciiTheme="minorHAnsi" w:eastAsiaTheme="minorEastAsia" w:hAnsiTheme="minorHAnsi"/>
        </w:rPr>
        <w:t>assignments, and welds each day</w:t>
      </w:r>
      <w:r w:rsidRPr="002B267F">
        <w:rPr>
          <w:rFonts w:asciiTheme="minorHAnsi" w:eastAsiaTheme="minorEastAsia" w:hAnsiTheme="minorHAnsi"/>
        </w:rPr>
        <w:t xml:space="preserve"> will result in loss of grade for that week. This grade is an assessment on your effort and ability to follow rules, policies, attend class, as well as complete assignments as required. It is a measure of </w:t>
      </w:r>
      <w:r w:rsidR="0036559A" w:rsidRPr="002B267F">
        <w:rPr>
          <w:rFonts w:asciiTheme="minorHAnsi" w:eastAsiaTheme="minorEastAsia" w:hAnsiTheme="minorHAnsi"/>
        </w:rPr>
        <w:t>employability</w:t>
      </w:r>
      <w:r w:rsidRPr="002B267F">
        <w:rPr>
          <w:rFonts w:asciiTheme="minorHAnsi" w:eastAsiaTheme="minorEastAsia" w:hAnsiTheme="minorHAnsi"/>
        </w:rPr>
        <w:t>.  This grade is 50% of the overall grade.</w:t>
      </w:r>
    </w:p>
    <w:p w14:paraId="6AEB92B9" w14:textId="77777777" w:rsidR="00950922" w:rsidRPr="002B267F" w:rsidRDefault="00950922" w:rsidP="00950922">
      <w:pPr>
        <w:rPr>
          <w:rFonts w:asciiTheme="minorHAnsi" w:eastAsiaTheme="minorEastAsia" w:hAnsiTheme="minorHAnsi"/>
        </w:rPr>
      </w:pPr>
    </w:p>
    <w:p w14:paraId="6A68A549" w14:textId="3E21F4E8" w:rsidR="00950922" w:rsidRPr="002B267F" w:rsidRDefault="00950922" w:rsidP="00950922">
      <w:pPr>
        <w:rPr>
          <w:rFonts w:asciiTheme="minorHAnsi" w:eastAsiaTheme="minorEastAsia" w:hAnsiTheme="minorHAnsi"/>
        </w:rPr>
      </w:pPr>
      <w:r w:rsidRPr="002B267F">
        <w:rPr>
          <w:rFonts w:asciiTheme="minorHAnsi" w:eastAsiaTheme="minorEastAsia" w:hAnsiTheme="minorHAnsi"/>
          <w:b/>
        </w:rPr>
        <w:lastRenderedPageBreak/>
        <w:t>Final exams:</w:t>
      </w:r>
      <w:r w:rsidRPr="002B267F">
        <w:rPr>
          <w:rFonts w:asciiTheme="minorHAnsi" w:eastAsiaTheme="minorEastAsia" w:hAnsiTheme="minorHAnsi"/>
        </w:rPr>
        <w:t xml:space="preserve"> will be given for each level at the end of the semester.  Final exams must be completed before the end of the semester or will be counted as a zero. Final exams will account for 10% of the overall grade.</w:t>
      </w:r>
      <w:r w:rsidR="009B7D22" w:rsidRPr="002B267F">
        <w:rPr>
          <w:rFonts w:asciiTheme="minorHAnsi" w:eastAsiaTheme="minorEastAsia" w:hAnsiTheme="minorHAnsi"/>
        </w:rPr>
        <w:t xml:space="preserve"> Final exams are as follows:</w:t>
      </w:r>
    </w:p>
    <w:p w14:paraId="417C04C6" w14:textId="77777777" w:rsidR="009B7D22" w:rsidRPr="002B267F" w:rsidRDefault="009B7D22" w:rsidP="00950922">
      <w:pPr>
        <w:rPr>
          <w:rFonts w:asciiTheme="minorHAnsi" w:eastAsiaTheme="minorEastAsia" w:hAnsiTheme="minorHAnsi"/>
        </w:rPr>
      </w:pPr>
    </w:p>
    <w:p w14:paraId="5009D829" w14:textId="53FC3143" w:rsidR="009B7D22" w:rsidRPr="002B267F" w:rsidRDefault="009B7D22" w:rsidP="009B7D22">
      <w:pPr>
        <w:spacing w:after="160" w:line="259" w:lineRule="auto"/>
        <w:rPr>
          <w:rFonts w:asciiTheme="minorHAnsi" w:eastAsiaTheme="minorHAnsi" w:hAnsiTheme="minorHAnsi" w:cstheme="minorBidi"/>
          <w:sz w:val="22"/>
          <w:szCs w:val="22"/>
        </w:rPr>
      </w:pPr>
      <w:r w:rsidRPr="002B267F">
        <w:rPr>
          <w:rFonts w:asciiTheme="minorHAnsi" w:eastAsiaTheme="minorHAnsi" w:hAnsiTheme="minorHAnsi" w:cstheme="minorBidi"/>
          <w:b/>
          <w:sz w:val="22"/>
          <w:szCs w:val="22"/>
          <w:u w:val="single"/>
        </w:rPr>
        <w:t>Block 1</w:t>
      </w:r>
      <w:r w:rsidRPr="002B267F">
        <w:rPr>
          <w:rFonts w:asciiTheme="minorHAnsi" w:eastAsiaTheme="minorHAnsi" w:hAnsiTheme="minorHAnsi" w:cstheme="minorBidi"/>
          <w:sz w:val="22"/>
          <w:szCs w:val="22"/>
        </w:rPr>
        <w:t xml:space="preserve"> - Cut Project                                                              </w:t>
      </w:r>
      <w:r w:rsidRPr="002B267F">
        <w:rPr>
          <w:rFonts w:asciiTheme="minorHAnsi" w:eastAsiaTheme="minorHAnsi" w:hAnsiTheme="minorHAnsi" w:cstheme="minorBidi"/>
          <w:b/>
          <w:sz w:val="22"/>
          <w:szCs w:val="22"/>
          <w:u w:val="single"/>
        </w:rPr>
        <w:t>Block 2</w:t>
      </w:r>
      <w:r w:rsidRPr="002B267F">
        <w:rPr>
          <w:rFonts w:asciiTheme="minorHAnsi" w:eastAsiaTheme="minorHAnsi" w:hAnsiTheme="minorHAnsi" w:cstheme="minorBidi"/>
          <w:sz w:val="22"/>
          <w:szCs w:val="22"/>
        </w:rPr>
        <w:t xml:space="preserve"> - Box project</w:t>
      </w:r>
    </w:p>
    <w:p w14:paraId="24B67982" w14:textId="2547F791" w:rsidR="009B7D22" w:rsidRPr="002B267F" w:rsidRDefault="009B7D22" w:rsidP="009B7D22">
      <w:pPr>
        <w:spacing w:after="160" w:line="259" w:lineRule="auto"/>
        <w:rPr>
          <w:rFonts w:asciiTheme="minorHAnsi" w:eastAsiaTheme="minorHAnsi" w:hAnsiTheme="minorHAnsi" w:cstheme="minorBidi"/>
          <w:sz w:val="22"/>
          <w:szCs w:val="22"/>
        </w:rPr>
      </w:pPr>
      <w:r w:rsidRPr="002B267F">
        <w:rPr>
          <w:rFonts w:asciiTheme="minorHAnsi" w:eastAsiaTheme="minorHAnsi" w:hAnsiTheme="minorHAnsi" w:cstheme="minorBidi"/>
          <w:b/>
          <w:sz w:val="22"/>
          <w:szCs w:val="22"/>
          <w:u w:val="single"/>
        </w:rPr>
        <w:t>Block 3</w:t>
      </w:r>
      <w:r w:rsidRPr="002B267F">
        <w:rPr>
          <w:rFonts w:asciiTheme="minorHAnsi" w:eastAsiaTheme="minorHAnsi" w:hAnsiTheme="minorHAnsi" w:cstheme="minorBidi"/>
          <w:sz w:val="22"/>
          <w:szCs w:val="22"/>
        </w:rPr>
        <w:t xml:space="preserve"> - Hammer                                                                   </w:t>
      </w:r>
      <w:r w:rsidRPr="002B267F">
        <w:rPr>
          <w:rFonts w:asciiTheme="minorHAnsi" w:eastAsiaTheme="minorHAnsi" w:hAnsiTheme="minorHAnsi" w:cstheme="minorBidi"/>
          <w:b/>
          <w:sz w:val="22"/>
          <w:szCs w:val="22"/>
          <w:u w:val="single"/>
        </w:rPr>
        <w:t>Block 4</w:t>
      </w:r>
      <w:r w:rsidRPr="002B267F">
        <w:rPr>
          <w:rFonts w:asciiTheme="minorHAnsi" w:eastAsiaTheme="minorHAnsi" w:hAnsiTheme="minorHAnsi" w:cstheme="minorBidi"/>
          <w:sz w:val="22"/>
          <w:szCs w:val="22"/>
        </w:rPr>
        <w:t xml:space="preserve"> - Lamp</w:t>
      </w:r>
    </w:p>
    <w:p w14:paraId="07603730" w14:textId="427392EA" w:rsidR="009B7D22" w:rsidRPr="002B267F" w:rsidRDefault="009B7D22" w:rsidP="009B7D22">
      <w:pPr>
        <w:spacing w:after="160" w:line="259" w:lineRule="auto"/>
        <w:rPr>
          <w:rFonts w:asciiTheme="minorHAnsi" w:eastAsiaTheme="minorHAnsi" w:hAnsiTheme="minorHAnsi" w:cstheme="minorBidi"/>
          <w:sz w:val="22"/>
          <w:szCs w:val="22"/>
        </w:rPr>
      </w:pPr>
      <w:r w:rsidRPr="002B267F">
        <w:rPr>
          <w:rFonts w:asciiTheme="minorHAnsi" w:eastAsiaTheme="minorHAnsi" w:hAnsiTheme="minorHAnsi" w:cstheme="minorBidi"/>
          <w:b/>
          <w:sz w:val="22"/>
          <w:szCs w:val="22"/>
          <w:u w:val="single"/>
        </w:rPr>
        <w:t>Block 5</w:t>
      </w:r>
      <w:r w:rsidRPr="002B267F">
        <w:rPr>
          <w:rFonts w:asciiTheme="minorHAnsi" w:eastAsiaTheme="minorHAnsi" w:hAnsiTheme="minorHAnsi" w:cstheme="minorBidi"/>
          <w:sz w:val="22"/>
          <w:szCs w:val="22"/>
        </w:rPr>
        <w:t xml:space="preserve"> - Bridge                                                                       </w:t>
      </w:r>
      <w:r w:rsidRPr="002B267F">
        <w:rPr>
          <w:rFonts w:asciiTheme="minorHAnsi" w:eastAsiaTheme="minorHAnsi" w:hAnsiTheme="minorHAnsi" w:cstheme="minorBidi"/>
          <w:b/>
          <w:sz w:val="22"/>
          <w:szCs w:val="22"/>
          <w:u w:val="single"/>
        </w:rPr>
        <w:t>Block 6</w:t>
      </w:r>
      <w:r w:rsidRPr="002B267F">
        <w:rPr>
          <w:rFonts w:asciiTheme="minorHAnsi" w:eastAsiaTheme="minorHAnsi" w:hAnsiTheme="minorHAnsi" w:cstheme="minorBidi"/>
          <w:sz w:val="22"/>
          <w:szCs w:val="22"/>
        </w:rPr>
        <w:t xml:space="preserve"> - Table or Stool</w:t>
      </w:r>
    </w:p>
    <w:p w14:paraId="1131E071" w14:textId="37621FC9" w:rsidR="009B7D22" w:rsidRPr="002B267F" w:rsidRDefault="009B7D22" w:rsidP="009B7D22">
      <w:pPr>
        <w:spacing w:after="160" w:line="259" w:lineRule="auto"/>
        <w:rPr>
          <w:rFonts w:asciiTheme="minorHAnsi" w:eastAsiaTheme="minorHAnsi" w:hAnsiTheme="minorHAnsi" w:cstheme="minorBidi"/>
          <w:sz w:val="22"/>
          <w:szCs w:val="22"/>
        </w:rPr>
      </w:pPr>
      <w:r w:rsidRPr="002B267F">
        <w:rPr>
          <w:rFonts w:asciiTheme="minorHAnsi" w:eastAsiaTheme="minorHAnsi" w:hAnsiTheme="minorHAnsi" w:cstheme="minorBidi"/>
          <w:b/>
          <w:sz w:val="22"/>
          <w:szCs w:val="22"/>
          <w:u w:val="single"/>
        </w:rPr>
        <w:t>Block 7</w:t>
      </w:r>
      <w:r w:rsidRPr="002B267F">
        <w:rPr>
          <w:rFonts w:asciiTheme="minorHAnsi" w:eastAsiaTheme="minorHAnsi" w:hAnsiTheme="minorHAnsi" w:cstheme="minorBidi"/>
          <w:sz w:val="22"/>
          <w:szCs w:val="22"/>
        </w:rPr>
        <w:t xml:space="preserve"> - Choice                                                                      </w:t>
      </w:r>
      <w:r w:rsidRPr="002B267F">
        <w:rPr>
          <w:rFonts w:asciiTheme="minorHAnsi" w:eastAsiaTheme="minorHAnsi" w:hAnsiTheme="minorHAnsi" w:cstheme="minorBidi"/>
          <w:b/>
          <w:sz w:val="22"/>
          <w:szCs w:val="22"/>
          <w:u w:val="single"/>
        </w:rPr>
        <w:t>Block 8</w:t>
      </w:r>
      <w:r w:rsidRPr="002B267F">
        <w:rPr>
          <w:rFonts w:asciiTheme="minorHAnsi" w:eastAsiaTheme="minorHAnsi" w:hAnsiTheme="minorHAnsi" w:cstheme="minorBidi"/>
          <w:sz w:val="22"/>
          <w:szCs w:val="22"/>
        </w:rPr>
        <w:t xml:space="preserve"> - Resume</w:t>
      </w:r>
    </w:p>
    <w:p w14:paraId="37BD3409" w14:textId="77777777" w:rsidR="009B7D22" w:rsidRPr="002B267F" w:rsidRDefault="009B7D22" w:rsidP="00950922">
      <w:pPr>
        <w:rPr>
          <w:rFonts w:asciiTheme="minorHAnsi" w:eastAsiaTheme="minorEastAsia" w:hAnsiTheme="minorHAnsi"/>
        </w:rPr>
      </w:pPr>
    </w:p>
    <w:p w14:paraId="4B99D8E1" w14:textId="77777777" w:rsidR="00950922" w:rsidRPr="002B267F" w:rsidRDefault="00950922" w:rsidP="00950922">
      <w:pPr>
        <w:rPr>
          <w:rFonts w:asciiTheme="minorHAnsi" w:eastAsiaTheme="minorEastAsia" w:hAnsiTheme="minorHAnsi"/>
        </w:rPr>
      </w:pPr>
    </w:p>
    <w:p w14:paraId="68221723" w14:textId="479906AD" w:rsidR="00950922" w:rsidRPr="002B267F" w:rsidRDefault="00950922" w:rsidP="00950922">
      <w:pPr>
        <w:rPr>
          <w:rFonts w:asciiTheme="minorHAnsi" w:eastAsiaTheme="minorEastAsia" w:hAnsiTheme="minorHAnsi"/>
        </w:rPr>
      </w:pPr>
      <w:r w:rsidRPr="002B267F">
        <w:rPr>
          <w:rFonts w:asciiTheme="minorHAnsi" w:eastAsiaTheme="minorEastAsia" w:hAnsiTheme="minorHAnsi"/>
          <w:b/>
        </w:rPr>
        <w:t>Grading example</w:t>
      </w:r>
    </w:p>
    <w:p w14:paraId="7EDE8D07" w14:textId="45BD057F" w:rsidR="00950922" w:rsidRPr="002B267F" w:rsidRDefault="00B867F8" w:rsidP="00950922">
      <w:pPr>
        <w:rPr>
          <w:rFonts w:asciiTheme="minorHAnsi" w:eastAsiaTheme="minorEastAsia" w:hAnsiTheme="minorHAnsi"/>
        </w:rPr>
      </w:pPr>
      <w:r>
        <w:rPr>
          <w:rFonts w:asciiTheme="minorHAnsi" w:eastAsiaTheme="minorEastAsia" w:hAnsiTheme="minorHAnsi"/>
          <w:b/>
        </w:rPr>
        <w:t>U-LINC</w:t>
      </w:r>
      <w:r>
        <w:rPr>
          <w:rFonts w:asciiTheme="minorHAnsi" w:eastAsiaTheme="minorEastAsia" w:hAnsiTheme="minorHAnsi"/>
        </w:rPr>
        <w:t xml:space="preserve"> – average of all quizzes x 40% or .40</w:t>
      </w:r>
    </w:p>
    <w:p w14:paraId="3AD5344A" w14:textId="587E1E84" w:rsidR="00950922" w:rsidRPr="002B267F" w:rsidRDefault="00950922" w:rsidP="00950922">
      <w:pPr>
        <w:rPr>
          <w:rFonts w:asciiTheme="minorHAnsi" w:eastAsiaTheme="minorEastAsia" w:hAnsiTheme="minorHAnsi"/>
        </w:rPr>
      </w:pPr>
      <w:r w:rsidRPr="002B267F">
        <w:rPr>
          <w:rFonts w:asciiTheme="minorHAnsi" w:eastAsiaTheme="minorEastAsia" w:hAnsiTheme="minorHAnsi"/>
          <w:b/>
        </w:rPr>
        <w:t>Participation</w:t>
      </w:r>
      <w:r w:rsidR="00B867F8">
        <w:rPr>
          <w:rFonts w:asciiTheme="minorHAnsi" w:eastAsiaTheme="minorEastAsia" w:hAnsiTheme="minorHAnsi"/>
        </w:rPr>
        <w:t xml:space="preserve"> - average of all grades x 50% or .50</w:t>
      </w:r>
    </w:p>
    <w:p w14:paraId="2043C058" w14:textId="15C39545" w:rsidR="00950922" w:rsidRPr="002B267F" w:rsidRDefault="00950922" w:rsidP="00950922">
      <w:pPr>
        <w:rPr>
          <w:rFonts w:asciiTheme="minorHAnsi" w:eastAsiaTheme="minorEastAsia" w:hAnsiTheme="minorHAnsi"/>
        </w:rPr>
      </w:pPr>
      <w:r w:rsidRPr="002B267F">
        <w:rPr>
          <w:rFonts w:asciiTheme="minorHAnsi" w:eastAsiaTheme="minorEastAsia" w:hAnsiTheme="minorHAnsi"/>
          <w:b/>
        </w:rPr>
        <w:t>Final exam</w:t>
      </w:r>
      <w:r w:rsidRPr="002B267F">
        <w:rPr>
          <w:rFonts w:asciiTheme="minorHAnsi" w:eastAsiaTheme="minorEastAsia" w:hAnsiTheme="minorHAnsi"/>
        </w:rPr>
        <w:t xml:space="preserve"> – percentage out of 100% earned x 10% or .10</w:t>
      </w:r>
    </w:p>
    <w:p w14:paraId="6236B20E" w14:textId="7577B3A7" w:rsidR="00950922" w:rsidRPr="002B267F" w:rsidRDefault="00950922" w:rsidP="00950922">
      <w:pPr>
        <w:rPr>
          <w:rFonts w:asciiTheme="minorHAnsi" w:eastAsiaTheme="minorEastAsia" w:hAnsiTheme="minorHAnsi"/>
        </w:rPr>
      </w:pPr>
      <w:r w:rsidRPr="002B267F">
        <w:rPr>
          <w:rFonts w:asciiTheme="minorHAnsi" w:eastAsiaTheme="minorEastAsia" w:hAnsiTheme="minorHAnsi"/>
        </w:rPr>
        <w:t xml:space="preserve">                                                                                          </w:t>
      </w:r>
      <w:r w:rsidR="00B867F8" w:rsidRPr="002B267F">
        <w:rPr>
          <w:rFonts w:asciiTheme="minorHAnsi" w:eastAsiaTheme="minorEastAsia" w:hAnsiTheme="minorHAnsi"/>
        </w:rPr>
        <w:t xml:space="preserve"> </w:t>
      </w:r>
      <w:r w:rsidR="00B867F8">
        <w:rPr>
          <w:rFonts w:asciiTheme="minorHAnsi" w:eastAsiaTheme="minorEastAsia" w:hAnsiTheme="minorHAnsi"/>
        </w:rPr>
        <w:t xml:space="preserve"> </w:t>
      </w:r>
      <w:r w:rsidR="00B867F8" w:rsidRPr="002B267F">
        <w:rPr>
          <w:rFonts w:asciiTheme="minorHAnsi" w:eastAsiaTheme="minorEastAsia" w:hAnsiTheme="minorHAnsi"/>
        </w:rPr>
        <w:t xml:space="preserve">A </w:t>
      </w:r>
      <w:r w:rsidRPr="002B267F">
        <w:rPr>
          <w:rFonts w:asciiTheme="minorHAnsi" w:eastAsiaTheme="minorEastAsia" w:hAnsiTheme="minorHAnsi"/>
        </w:rPr>
        <w:t xml:space="preserve">= 90-100      </w:t>
      </w:r>
    </w:p>
    <w:p w14:paraId="6759A4DE" w14:textId="621FB536" w:rsidR="00950922" w:rsidRPr="002B267F" w:rsidRDefault="009B7D22" w:rsidP="00950922">
      <w:pPr>
        <w:rPr>
          <w:rFonts w:asciiTheme="minorHAnsi" w:eastAsiaTheme="minorEastAsia" w:hAnsiTheme="minorHAnsi"/>
        </w:rPr>
      </w:pPr>
      <w:r w:rsidRPr="002B267F">
        <w:rPr>
          <w:rFonts w:asciiTheme="minorHAnsi" w:eastAsiaTheme="minorEastAsia" w:hAnsiTheme="minorHAnsi"/>
        </w:rPr>
        <w:t>U- Li</w:t>
      </w:r>
      <w:r w:rsidR="00B867F8">
        <w:rPr>
          <w:rFonts w:asciiTheme="minorHAnsi" w:eastAsiaTheme="minorEastAsia" w:hAnsiTheme="minorHAnsi"/>
        </w:rPr>
        <w:t xml:space="preserve"> tests        </w:t>
      </w:r>
      <w:r w:rsidR="00950922" w:rsidRPr="002B267F">
        <w:rPr>
          <w:rFonts w:asciiTheme="minorHAnsi" w:eastAsiaTheme="minorEastAsia" w:hAnsiTheme="minorHAnsi"/>
        </w:rPr>
        <w:t xml:space="preserve">100% x .40 = 40                             </w:t>
      </w:r>
      <w:r w:rsidR="00B867F8">
        <w:rPr>
          <w:rFonts w:asciiTheme="minorHAnsi" w:eastAsiaTheme="minorEastAsia" w:hAnsiTheme="minorHAnsi"/>
        </w:rPr>
        <w:t xml:space="preserve">       </w:t>
      </w:r>
      <w:r w:rsidR="00B867F8" w:rsidRPr="002B267F">
        <w:rPr>
          <w:rFonts w:asciiTheme="minorHAnsi" w:eastAsiaTheme="minorEastAsia" w:hAnsiTheme="minorHAnsi"/>
        </w:rPr>
        <w:t xml:space="preserve"> </w:t>
      </w:r>
      <w:r w:rsidR="00B867F8">
        <w:rPr>
          <w:rFonts w:asciiTheme="minorHAnsi" w:eastAsiaTheme="minorEastAsia" w:hAnsiTheme="minorHAnsi"/>
        </w:rPr>
        <w:t xml:space="preserve"> </w:t>
      </w:r>
      <w:r w:rsidR="00B867F8" w:rsidRPr="002B267F">
        <w:rPr>
          <w:rFonts w:asciiTheme="minorHAnsi" w:eastAsiaTheme="minorEastAsia" w:hAnsiTheme="minorHAnsi"/>
        </w:rPr>
        <w:t xml:space="preserve">B </w:t>
      </w:r>
      <w:r w:rsidR="00950922" w:rsidRPr="002B267F">
        <w:rPr>
          <w:rFonts w:asciiTheme="minorHAnsi" w:eastAsiaTheme="minorEastAsia" w:hAnsiTheme="minorHAnsi"/>
        </w:rPr>
        <w:t>= 80 - 89</w:t>
      </w:r>
    </w:p>
    <w:p w14:paraId="7516B40F" w14:textId="0C34021C" w:rsidR="00950922" w:rsidRPr="002B267F" w:rsidRDefault="00950922" w:rsidP="00950922">
      <w:pPr>
        <w:rPr>
          <w:rFonts w:asciiTheme="minorHAnsi" w:eastAsiaTheme="minorEastAsia" w:hAnsiTheme="minorHAnsi"/>
        </w:rPr>
      </w:pPr>
      <w:r w:rsidRPr="002B267F">
        <w:rPr>
          <w:rFonts w:asciiTheme="minorHAnsi" w:eastAsiaTheme="minorEastAsia" w:hAnsiTheme="minorHAnsi"/>
        </w:rPr>
        <w:t xml:space="preserve">Participation   100% x .50 = 50                               </w:t>
      </w:r>
      <w:r w:rsidR="00B867F8">
        <w:rPr>
          <w:rFonts w:asciiTheme="minorHAnsi" w:eastAsiaTheme="minorEastAsia" w:hAnsiTheme="minorHAnsi"/>
        </w:rPr>
        <w:t xml:space="preserve">       </w:t>
      </w:r>
      <w:r w:rsidR="00B867F8" w:rsidRPr="002B267F">
        <w:rPr>
          <w:rFonts w:asciiTheme="minorHAnsi" w:eastAsiaTheme="minorEastAsia" w:hAnsiTheme="minorHAnsi"/>
        </w:rPr>
        <w:t>C</w:t>
      </w:r>
      <w:r w:rsidRPr="002B267F">
        <w:rPr>
          <w:rFonts w:asciiTheme="minorHAnsi" w:eastAsiaTheme="minorEastAsia" w:hAnsiTheme="minorHAnsi"/>
        </w:rPr>
        <w:t xml:space="preserve"> = 70 - 79       </w:t>
      </w:r>
    </w:p>
    <w:p w14:paraId="0306945F" w14:textId="11BCE64F" w:rsidR="00950922" w:rsidRPr="002B267F" w:rsidRDefault="00B867F8" w:rsidP="00950922">
      <w:pPr>
        <w:rPr>
          <w:rFonts w:asciiTheme="minorHAnsi" w:eastAsiaTheme="minorEastAsia" w:hAnsiTheme="minorHAnsi"/>
        </w:rPr>
      </w:pPr>
      <w:r>
        <w:rPr>
          <w:rFonts w:asciiTheme="minorHAnsi" w:eastAsiaTheme="minorEastAsia" w:hAnsiTheme="minorHAnsi"/>
        </w:rPr>
        <w:t>Final exam       1</w:t>
      </w:r>
      <w:r w:rsidR="00950922" w:rsidRPr="002B267F">
        <w:rPr>
          <w:rFonts w:asciiTheme="minorHAnsi" w:eastAsiaTheme="minorEastAsia" w:hAnsiTheme="minorHAnsi"/>
        </w:rPr>
        <w:t xml:space="preserve">00% x .10 = 10                               </w:t>
      </w:r>
      <w:r>
        <w:rPr>
          <w:rFonts w:asciiTheme="minorHAnsi" w:eastAsiaTheme="minorEastAsia" w:hAnsiTheme="minorHAnsi"/>
        </w:rPr>
        <w:t xml:space="preserve">       </w:t>
      </w:r>
      <w:r w:rsidRPr="002B267F">
        <w:rPr>
          <w:rFonts w:asciiTheme="minorHAnsi" w:eastAsiaTheme="minorEastAsia" w:hAnsiTheme="minorHAnsi"/>
        </w:rPr>
        <w:t>D</w:t>
      </w:r>
      <w:r w:rsidR="00950922" w:rsidRPr="002B267F">
        <w:rPr>
          <w:rFonts w:asciiTheme="minorHAnsi" w:eastAsiaTheme="minorEastAsia" w:hAnsiTheme="minorHAnsi"/>
        </w:rPr>
        <w:t xml:space="preserve"> = 60 – 69                                                                                             </w:t>
      </w:r>
    </w:p>
    <w:p w14:paraId="2E76A9CC" w14:textId="6C28E2DE" w:rsidR="00950922" w:rsidRDefault="00950922" w:rsidP="00950922">
      <w:pPr>
        <w:rPr>
          <w:rFonts w:asciiTheme="minorHAnsi" w:eastAsiaTheme="minorEastAsia" w:hAnsiTheme="minorHAnsi"/>
        </w:rPr>
      </w:pPr>
      <w:r w:rsidRPr="002B267F">
        <w:rPr>
          <w:rFonts w:asciiTheme="minorHAnsi" w:eastAsiaTheme="minorEastAsia" w:hAnsiTheme="minorHAnsi"/>
        </w:rPr>
        <w:t xml:space="preserve">Total – 100                                                                    </w:t>
      </w:r>
      <w:r w:rsidR="00B867F8">
        <w:rPr>
          <w:rFonts w:asciiTheme="minorHAnsi" w:eastAsiaTheme="minorEastAsia" w:hAnsiTheme="minorHAnsi"/>
        </w:rPr>
        <w:t xml:space="preserve">    </w:t>
      </w:r>
      <w:r w:rsidR="00B867F8" w:rsidRPr="002B267F">
        <w:rPr>
          <w:rFonts w:asciiTheme="minorHAnsi" w:eastAsiaTheme="minorEastAsia" w:hAnsiTheme="minorHAnsi"/>
        </w:rPr>
        <w:t>F</w:t>
      </w:r>
      <w:r w:rsidRPr="002B267F">
        <w:rPr>
          <w:rFonts w:asciiTheme="minorHAnsi" w:eastAsiaTheme="minorEastAsia" w:hAnsiTheme="minorHAnsi"/>
        </w:rPr>
        <w:t xml:space="preserve"> = below 60</w:t>
      </w:r>
    </w:p>
    <w:p w14:paraId="0BE9FB26" w14:textId="4CDA3981" w:rsidR="00671693" w:rsidRPr="00950922" w:rsidRDefault="00671693" w:rsidP="00950922">
      <w:pPr>
        <w:contextualSpacing/>
        <w:textAlignment w:val="baseline"/>
        <w:rPr>
          <w:rFonts w:cs="Times New Roman"/>
          <w:i/>
        </w:rPr>
      </w:pPr>
      <w:bookmarkStart w:id="0" w:name="_GoBack"/>
      <w:bookmarkEnd w:id="0"/>
    </w:p>
    <w:p w14:paraId="5CFA037B" w14:textId="3845ED71" w:rsidR="00A93A5D" w:rsidRDefault="00A93A5D" w:rsidP="00671693">
      <w:pPr>
        <w:tabs>
          <w:tab w:val="left" w:pos="540"/>
        </w:tabs>
        <w:rPr>
          <w:rFonts w:cs="Times New Roman"/>
        </w:rPr>
      </w:pPr>
    </w:p>
    <w:p w14:paraId="0933D75E" w14:textId="77777777" w:rsidR="00A93A5D" w:rsidRPr="0053522D" w:rsidRDefault="00A93A5D" w:rsidP="00A93A5D">
      <w:pPr>
        <w:pStyle w:val="NormalWeb"/>
        <w:spacing w:before="0" w:beforeAutospacing="0" w:after="0" w:afterAutospacing="0"/>
      </w:pPr>
      <w:r w:rsidRPr="00297AB4">
        <w:rPr>
          <w:rStyle w:val="Heading1Char"/>
          <w:i/>
        </w:rPr>
        <w:t>*DISCLAIMER</w:t>
      </w:r>
      <w:r>
        <w:rPr>
          <w:b/>
          <w:i/>
        </w:rPr>
        <w:t xml:space="preserve"> – </w:t>
      </w:r>
      <w:r>
        <w:t>This is a living syllabus. The instructor reserves the right to change the syllabus content and/or requirements to ensure better student learning. Students will be notified promptly of any changes.</w:t>
      </w:r>
    </w:p>
    <w:p w14:paraId="052DB57B" w14:textId="2326FBED" w:rsidR="00671693" w:rsidRDefault="00671693" w:rsidP="00671693">
      <w:pPr>
        <w:tabs>
          <w:tab w:val="left" w:pos="540"/>
        </w:tabs>
        <w:rPr>
          <w:rFonts w:cs="Times New Roman"/>
        </w:rPr>
      </w:pPr>
    </w:p>
    <w:p w14:paraId="48234290" w14:textId="553C1235" w:rsidR="00DD67DF" w:rsidRPr="00DD67DF" w:rsidRDefault="00DD67DF" w:rsidP="00DD67DF">
      <w:pPr>
        <w:pStyle w:val="Heading1"/>
        <w:rPr>
          <w:rFonts w:cs="Times New Roman"/>
          <w:szCs w:val="24"/>
        </w:rPr>
      </w:pPr>
      <w:r>
        <w:rPr>
          <w:rFonts w:cs="Times New Roman"/>
          <w:szCs w:val="24"/>
        </w:rPr>
        <w:t>Florida Gateway College Policies and Statements</w:t>
      </w:r>
    </w:p>
    <w:p w14:paraId="0D76DB8B" w14:textId="1B3CCAE5" w:rsidR="00DD67DF" w:rsidRPr="009D3345" w:rsidRDefault="00DD67DF" w:rsidP="00DD67DF">
      <w:pPr>
        <w:pStyle w:val="Heading2"/>
        <w:rPr>
          <w:rFonts w:cs="Times New Roman"/>
          <w:szCs w:val="24"/>
        </w:rPr>
      </w:pPr>
      <w:r>
        <w:rPr>
          <w:rFonts w:cs="Times New Roman"/>
          <w:szCs w:val="24"/>
        </w:rPr>
        <w:t>Student Success Center (SSC)</w:t>
      </w:r>
    </w:p>
    <w:p w14:paraId="105DB898" w14:textId="77777777" w:rsidR="00054728" w:rsidRPr="002A03CE" w:rsidRDefault="00054728" w:rsidP="00054728">
      <w:pPr>
        <w:rPr>
          <w:rFonts w:cs="Times New Roman"/>
        </w:rPr>
      </w:pPr>
      <w:r w:rsidRPr="002A03CE">
        <w:rPr>
          <w:rFonts w:cs="Times New Roman"/>
        </w:rPr>
        <w:t xml:space="preserve">The Student Success Center is located in Building 059. 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Success Center.  Students may submit academic papers to be reviewed by an in-house tutor by emailing to </w:t>
      </w:r>
      <w:hyperlink r:id="rId11" w:history="1">
        <w:r w:rsidRPr="002A03CE">
          <w:rPr>
            <w:rStyle w:val="Hyperlink"/>
            <w:rFonts w:cs="Times New Roman"/>
          </w:rPr>
          <w:t>college.success@fgc.edu</w:t>
        </w:r>
      </w:hyperlink>
      <w:r w:rsidRPr="002A03CE">
        <w:rPr>
          <w:rFonts w:cs="Times New Roman"/>
        </w:rPr>
        <w:t xml:space="preserve">. Tutoring for other subjects such as Chemistry, Accounting, Anatomy and Physiology, Physics, Spanish, and Public Speaking is available.  Please stop by Building 059 for the current tutor schedule.  The center also provides space for students to study in subject specific Learning Groups, which provide opportunities for students to work with a Tutor on particular competencies and to focus on strengthening their foundational skills. Proctored tests are available in the SSC by instructor approval only.  SSC offers a PERT preparation Boot Camp for students to strengthen their skills with a personalized study plan.  If you have any questions please call (386)754-4479 or 754-4413, or email </w:t>
      </w:r>
      <w:hyperlink r:id="rId12" w:history="1">
        <w:r w:rsidRPr="002A03CE">
          <w:rPr>
            <w:rStyle w:val="Hyperlink"/>
            <w:rFonts w:cs="Times New Roman"/>
          </w:rPr>
          <w:t>sandi.tomlinson@fgc.edu</w:t>
        </w:r>
      </w:hyperlink>
      <w:r w:rsidRPr="002A03CE">
        <w:rPr>
          <w:rFonts w:cs="Times New Roman"/>
        </w:rPr>
        <w:t>.</w:t>
      </w:r>
    </w:p>
    <w:p w14:paraId="713B0D38" w14:textId="77777777" w:rsidR="00054728" w:rsidRDefault="00054728" w:rsidP="00054728">
      <w:pPr>
        <w:rPr>
          <w:rFonts w:cs="Times New Roman"/>
        </w:rPr>
      </w:pPr>
    </w:p>
    <w:p w14:paraId="767F50D1" w14:textId="56FB293D" w:rsidR="00054728" w:rsidRDefault="00054728" w:rsidP="00054728">
      <w:pPr>
        <w:rPr>
          <w:rFonts w:cs="Times New Roman"/>
        </w:rPr>
      </w:pPr>
      <w:r w:rsidRPr="002A03CE">
        <w:rPr>
          <w:rFonts w:cs="Times New Roman"/>
        </w:rPr>
        <w:t xml:space="preserve">SSC also provides 24 hour online tutor services through Tutor.com.  This service is accessed directly through students’ Canvas courses.  Online tutoring is limited to </w:t>
      </w:r>
      <w:r w:rsidRPr="002A03CE">
        <w:rPr>
          <w:rFonts w:cs="Times New Roman"/>
          <w:u w:val="single"/>
        </w:rPr>
        <w:t>five hours</w:t>
      </w:r>
      <w:r w:rsidRPr="002A03CE">
        <w:rPr>
          <w:rFonts w:cs="Times New Roman"/>
        </w:rPr>
        <w:t xml:space="preserve"> per student per semester. If additional online tutoring time is needed, you must contact Robert Dawson in the Student Success </w:t>
      </w:r>
      <w:r w:rsidRPr="002A03CE">
        <w:rPr>
          <w:rFonts w:cs="Times New Roman"/>
        </w:rPr>
        <w:lastRenderedPageBreak/>
        <w:t xml:space="preserve">Center by email: </w:t>
      </w:r>
      <w:hyperlink r:id="rId13" w:history="1">
        <w:r w:rsidRPr="002A03CE">
          <w:rPr>
            <w:rStyle w:val="Hyperlink"/>
            <w:rFonts w:cs="Times New Roman"/>
          </w:rPr>
          <w:t>robert.dawsonjr@fgc.edu</w:t>
        </w:r>
      </w:hyperlink>
      <w:r w:rsidRPr="002A03CE">
        <w:rPr>
          <w:rFonts w:cs="Times New Roman"/>
        </w:rPr>
        <w:t>. Extensions will be granted on a case-by-case review of online tutoring sessions.</w:t>
      </w:r>
    </w:p>
    <w:p w14:paraId="7C69EDDC" w14:textId="77777777" w:rsidR="00054728" w:rsidRPr="002A03CE" w:rsidRDefault="00054728" w:rsidP="00054728">
      <w:pPr>
        <w:rPr>
          <w:rFonts w:cs="Times New Roman"/>
        </w:rPr>
      </w:pPr>
    </w:p>
    <w:p w14:paraId="0D4C6B93" w14:textId="1DD8C933" w:rsidR="00054728" w:rsidRPr="002A03CE" w:rsidRDefault="00B867F8" w:rsidP="00054728">
      <w:pPr>
        <w:rPr>
          <w:rFonts w:cs="Times New Roman"/>
        </w:rPr>
      </w:pPr>
      <w:r>
        <w:rPr>
          <w:rFonts w:cs="Times New Roman"/>
        </w:rPr>
        <w:t>The TRI</w:t>
      </w:r>
      <w:r w:rsidR="00054728" w:rsidRPr="002A03CE">
        <w:rPr>
          <w:rFonts w:cs="Times New Roman"/>
        </w:rPr>
        <w:t xml:space="preserve">O program is also housed in the Student Success Center offering coaching to enhance, navigate, and simplify the college experience.  Qualified students may participate in workshops, travel, individualized tutoring sessions and other educational experiences.  </w:t>
      </w:r>
    </w:p>
    <w:p w14:paraId="738C3342" w14:textId="77777777" w:rsidR="004E3488" w:rsidRPr="004E3488" w:rsidRDefault="004E3488" w:rsidP="00DD67DF">
      <w:pPr>
        <w:pStyle w:val="NormalWeb"/>
        <w:shd w:val="clear" w:color="auto" w:fill="FFFFFF"/>
        <w:spacing w:before="0" w:beforeAutospacing="0" w:after="0" w:afterAutospacing="0"/>
      </w:pPr>
      <w:r w:rsidRPr="004E3488">
        <w:t>The SSC is open during the following hours:</w:t>
      </w:r>
    </w:p>
    <w:p w14:paraId="64975B85" w14:textId="568F025E" w:rsidR="004E3488" w:rsidRPr="004E3488" w:rsidRDefault="004E3488" w:rsidP="00DD67DF">
      <w:pPr>
        <w:numPr>
          <w:ilvl w:val="0"/>
          <w:numId w:val="38"/>
        </w:numPr>
        <w:shd w:val="clear" w:color="auto" w:fill="FFFFFF"/>
        <w:tabs>
          <w:tab w:val="clear" w:pos="720"/>
          <w:tab w:val="num" w:pos="2790"/>
        </w:tabs>
        <w:ind w:left="375"/>
        <w:rPr>
          <w:rFonts w:cs="Times New Roman"/>
        </w:rPr>
      </w:pPr>
      <w:r w:rsidRPr="004E3488">
        <w:rPr>
          <w:rFonts w:cs="Times New Roman"/>
        </w:rPr>
        <w:t>Monday – Thursday</w:t>
      </w:r>
      <w:r>
        <w:rPr>
          <w:rFonts w:cs="Times New Roman"/>
        </w:rPr>
        <w:tab/>
      </w:r>
      <w:r w:rsidRPr="004E3488">
        <w:rPr>
          <w:rFonts w:cs="Times New Roman"/>
        </w:rPr>
        <w:t>8:00a – 6:00p (All year)</w:t>
      </w:r>
    </w:p>
    <w:p w14:paraId="1D9EDBF4" w14:textId="72AA73AE" w:rsidR="004E3488" w:rsidRPr="004E3488" w:rsidRDefault="004E3488" w:rsidP="00DD67DF">
      <w:pPr>
        <w:numPr>
          <w:ilvl w:val="0"/>
          <w:numId w:val="38"/>
        </w:numPr>
        <w:shd w:val="clear" w:color="auto" w:fill="FFFFFF"/>
        <w:tabs>
          <w:tab w:val="clear" w:pos="720"/>
          <w:tab w:val="num" w:pos="2790"/>
        </w:tabs>
        <w:ind w:left="375"/>
        <w:rPr>
          <w:rFonts w:cs="Times New Roman"/>
        </w:rPr>
      </w:pPr>
      <w:r w:rsidRPr="004E3488">
        <w:rPr>
          <w:rFonts w:cs="Times New Roman"/>
        </w:rPr>
        <w:t>Friday</w:t>
      </w:r>
      <w:r>
        <w:rPr>
          <w:rFonts w:cs="Times New Roman"/>
        </w:rPr>
        <w:tab/>
      </w:r>
      <w:r w:rsidRPr="004E3488">
        <w:rPr>
          <w:rFonts w:cs="Times New Roman"/>
        </w:rPr>
        <w:t>9:00a – 4:30p (Fall/Spring)</w:t>
      </w:r>
    </w:p>
    <w:p w14:paraId="7268E2EC" w14:textId="6EBD5D33" w:rsidR="004E3488" w:rsidRDefault="004E3488" w:rsidP="00DD67DF">
      <w:pPr>
        <w:numPr>
          <w:ilvl w:val="0"/>
          <w:numId w:val="38"/>
        </w:numPr>
        <w:shd w:val="clear" w:color="auto" w:fill="FFFFFF"/>
        <w:tabs>
          <w:tab w:val="clear" w:pos="720"/>
          <w:tab w:val="num" w:pos="2790"/>
        </w:tabs>
        <w:ind w:left="375"/>
        <w:rPr>
          <w:rFonts w:cs="Times New Roman"/>
        </w:rPr>
      </w:pPr>
      <w:r w:rsidRPr="004E3488">
        <w:rPr>
          <w:rFonts w:cs="Times New Roman"/>
        </w:rPr>
        <w:t>Saturday</w:t>
      </w:r>
      <w:r>
        <w:rPr>
          <w:rFonts w:cs="Times New Roman"/>
        </w:rPr>
        <w:tab/>
      </w:r>
      <w:r w:rsidRPr="004E3488">
        <w:rPr>
          <w:rFonts w:cs="Times New Roman"/>
        </w:rPr>
        <w:t>10:00a – 2:00p (Fall/Spring)</w:t>
      </w:r>
    </w:p>
    <w:p w14:paraId="29571FAA" w14:textId="77777777" w:rsidR="004E3488" w:rsidRDefault="004E3488" w:rsidP="00DD67DF">
      <w:pPr>
        <w:pStyle w:val="NormalWeb"/>
        <w:shd w:val="clear" w:color="auto" w:fill="FFFFFF"/>
        <w:spacing w:before="0" w:beforeAutospacing="0" w:after="0" w:afterAutospacing="0"/>
      </w:pPr>
    </w:p>
    <w:p w14:paraId="43489A4C" w14:textId="351F1BC1" w:rsidR="004E3488" w:rsidRDefault="00DD67DF" w:rsidP="00DD67DF">
      <w:r>
        <w:t xml:space="preserve">If you have any questions, you may contact the center by phone at (386)754-4437, 754-4305, or 754-4307, or by email at </w:t>
      </w:r>
      <w:hyperlink r:id="rId14" w:history="1">
        <w:r>
          <w:rPr>
            <w:rStyle w:val="Hyperlink"/>
          </w:rPr>
          <w:t>robert.dawsonjr@fgc.edu</w:t>
        </w:r>
      </w:hyperlink>
      <w:r w:rsidR="00054728">
        <w:rPr>
          <w:rStyle w:val="Hyperlink"/>
        </w:rPr>
        <w:t>.</w:t>
      </w:r>
    </w:p>
    <w:p w14:paraId="3AE542CC" w14:textId="77777777" w:rsidR="00DD67DF" w:rsidRPr="004E3488" w:rsidRDefault="00DD67DF" w:rsidP="00DD67DF">
      <w:pPr>
        <w:rPr>
          <w:rFonts w:cs="Times New Roman"/>
        </w:rPr>
      </w:pPr>
    </w:p>
    <w:p w14:paraId="6177168F" w14:textId="02178382" w:rsidR="00DD67DF" w:rsidRPr="00DD67DF" w:rsidRDefault="00B867F8" w:rsidP="00DD67DF">
      <w:pPr>
        <w:pStyle w:val="Heading2"/>
      </w:pPr>
      <w:r w:rsidRPr="00DD67DF">
        <w:rPr>
          <w:rStyle w:val="Strong"/>
          <w:b/>
          <w:bCs w:val="0"/>
        </w:rPr>
        <w:t>Grades First</w:t>
      </w:r>
    </w:p>
    <w:p w14:paraId="2043A082" w14:textId="6DFD744D" w:rsidR="00054728" w:rsidRDefault="00054728" w:rsidP="00054728">
      <w:pPr>
        <w:rPr>
          <w:rFonts w:cs="Times New Roman"/>
          <w:color w:val="000000" w:themeColor="text1"/>
        </w:rPr>
      </w:pPr>
      <w:r w:rsidRPr="002A03CE">
        <w:rPr>
          <w:rFonts w:cs="Times New Roman"/>
          <w:color w:val="000000" w:themeColor="text1"/>
        </w:rPr>
        <w:t xml:space="preserve">The Student Success Center, located in Bldg. 59, offers early alert to the entire campus through </w:t>
      </w:r>
      <w:r w:rsidR="00B867F8" w:rsidRPr="002A03CE">
        <w:rPr>
          <w:rFonts w:cs="Times New Roman"/>
          <w:color w:val="000000" w:themeColor="text1"/>
        </w:rPr>
        <w:t>Grades First</w:t>
      </w:r>
      <w:r w:rsidRPr="002A03CE">
        <w:rPr>
          <w:rFonts w:cs="Times New Roman"/>
          <w:color w:val="000000" w:themeColor="text1"/>
        </w:rPr>
        <w:t>/EAB. Twice during the semester we provide instructors with the opportunity to ALERT students of their course progress. This is done through the FGC Wolves email account. Students may receive an email stating their success may be at risk in in a specific course. If you receive this email, DO NOT PANIC.  Please contact your instructor directly, your Academic Advisor, and the Student Success Center. Your instructor’s information is provided in the email.</w:t>
      </w:r>
    </w:p>
    <w:p w14:paraId="3EE1E8D6" w14:textId="77777777" w:rsidR="00054728" w:rsidRPr="002A03CE" w:rsidRDefault="00054728" w:rsidP="00054728">
      <w:pPr>
        <w:rPr>
          <w:rFonts w:cs="Times New Roman"/>
          <w:color w:val="000000" w:themeColor="text1"/>
        </w:rPr>
      </w:pPr>
    </w:p>
    <w:p w14:paraId="5D7163E8" w14:textId="77777777" w:rsidR="00054728" w:rsidRPr="002A03CE" w:rsidRDefault="00054728" w:rsidP="00054728">
      <w:pPr>
        <w:rPr>
          <w:rFonts w:cs="Times New Roman"/>
          <w:color w:val="000000" w:themeColor="text1"/>
        </w:rPr>
      </w:pPr>
      <w:r w:rsidRPr="002A03CE">
        <w:rPr>
          <w:rFonts w:cs="Times New Roman"/>
          <w:color w:val="000000" w:themeColor="text1"/>
        </w:rPr>
        <w:t>Please do not allow yourself to struggle. We are here to help you achieve success.  The mission of the Student Success Center is to help encourage and promote your educational journey here at FGC and beyond.</w:t>
      </w:r>
    </w:p>
    <w:p w14:paraId="595A68C8" w14:textId="77777777" w:rsidR="00DD67DF" w:rsidRDefault="00DD67DF" w:rsidP="00DD67DF">
      <w:pPr>
        <w:pStyle w:val="NormalWeb"/>
        <w:spacing w:before="0" w:beforeAutospacing="0" w:after="0" w:afterAutospacing="0"/>
      </w:pPr>
    </w:p>
    <w:p w14:paraId="3A1F3BA2" w14:textId="77777777" w:rsidR="00DD67DF" w:rsidRDefault="00DD67DF" w:rsidP="00DD67DF">
      <w:pPr>
        <w:pStyle w:val="Heading2"/>
      </w:pPr>
      <w:r>
        <w:rPr>
          <w:rStyle w:val="Strong"/>
          <w:b/>
          <w:bCs w:val="0"/>
        </w:rPr>
        <w:t>Resource Information</w:t>
      </w:r>
    </w:p>
    <w:p w14:paraId="3AC345ED" w14:textId="77777777" w:rsidR="00054728" w:rsidRPr="002A03CE" w:rsidRDefault="00054728" w:rsidP="00054728">
      <w:pPr>
        <w:rPr>
          <w:rFonts w:cs="Times New Roman"/>
        </w:rPr>
      </w:pPr>
      <w:r w:rsidRPr="002A03CE">
        <w:rPr>
          <w:rFonts w:cs="Times New Roman"/>
          <w:color w:val="000000"/>
        </w:rPr>
        <w:t>If you think you might benefit from the guidance of a professional counselor for any school, work, or life issue, take advantage of the </w:t>
      </w:r>
      <w:r w:rsidRPr="002A03CE">
        <w:rPr>
          <w:rFonts w:cs="Times New Roman"/>
          <w:b/>
          <w:bCs/>
          <w:color w:val="000000"/>
        </w:rPr>
        <w:t xml:space="preserve">free, confidential resources of </w:t>
      </w:r>
      <w:proofErr w:type="spellStart"/>
      <w:r w:rsidRPr="002A03CE">
        <w:rPr>
          <w:rFonts w:cs="Times New Roman"/>
          <w:b/>
          <w:bCs/>
          <w:color w:val="000000"/>
        </w:rPr>
        <w:t>BayCare</w:t>
      </w:r>
      <w:proofErr w:type="spellEnd"/>
      <w:r w:rsidRPr="002A03CE">
        <w:rPr>
          <w:rFonts w:cs="Times New Roman"/>
          <w:b/>
          <w:bCs/>
          <w:color w:val="000000"/>
        </w:rPr>
        <w:t xml:space="preserve"> Behavioral Health.   </w:t>
      </w:r>
      <w:r w:rsidRPr="002A03CE">
        <w:rPr>
          <w:rFonts w:cs="Times New Roman"/>
          <w:color w:val="000000"/>
        </w:rPr>
        <w:t>If you would like to speak to a Counselor over the phone, please call </w:t>
      </w:r>
      <w:r w:rsidRPr="002A03CE">
        <w:rPr>
          <w:rFonts w:cs="Times New Roman"/>
          <w:b/>
          <w:bCs/>
          <w:color w:val="000000"/>
        </w:rPr>
        <w:t>(800) 878-5470</w:t>
      </w:r>
      <w:r w:rsidRPr="002A03CE">
        <w:rPr>
          <w:rFonts w:cs="Times New Roman"/>
          <w:color w:val="000000"/>
        </w:rPr>
        <w:t xml:space="preserve">.  It is a safe and secure way to get short-term counseling (up to 3 sessions) on issues including:  </w:t>
      </w:r>
      <w:r w:rsidRPr="002A03CE">
        <w:rPr>
          <w:rFonts w:cs="Times New Roman"/>
        </w:rPr>
        <w:t xml:space="preserve">managing stress/ school, work or life issues/ relationship issues/ family concerns/ anxiety, depression/ grief, trauma, loss/ self-esteem/ substance abuse. </w:t>
      </w:r>
      <w:r w:rsidRPr="002A03CE">
        <w:rPr>
          <w:rFonts w:cs="Times New Roman"/>
          <w:b/>
          <w:bCs/>
          <w:color w:val="000000"/>
        </w:rPr>
        <w:t xml:space="preserve">Counseling sessions are completely confidential.  </w:t>
      </w:r>
      <w:r w:rsidRPr="002A03CE">
        <w:rPr>
          <w:rFonts w:cs="Times New Roman"/>
          <w:color w:val="000000"/>
        </w:rPr>
        <w:t xml:space="preserve">If you are in the need of additional resources please contact the Director of Student Life, Building 7. </w:t>
      </w:r>
    </w:p>
    <w:p w14:paraId="59F9F152" w14:textId="77777777" w:rsidR="00DD67DF" w:rsidRDefault="00DD67DF" w:rsidP="00DD67DF">
      <w:pPr>
        <w:pStyle w:val="NormalWeb"/>
        <w:spacing w:before="0" w:beforeAutospacing="0" w:after="0" w:afterAutospacing="0"/>
      </w:pPr>
    </w:p>
    <w:p w14:paraId="30306E35" w14:textId="77777777" w:rsidR="00DD67DF" w:rsidRDefault="00DD67DF" w:rsidP="00DD67DF">
      <w:pPr>
        <w:pStyle w:val="Heading2"/>
      </w:pPr>
      <w:r>
        <w:rPr>
          <w:rStyle w:val="Strong"/>
          <w:b/>
          <w:bCs w:val="0"/>
        </w:rPr>
        <w:t>Academic Appeal; Grievances; General Complaint</w:t>
      </w:r>
    </w:p>
    <w:p w14:paraId="4D00B494" w14:textId="2F5C458A" w:rsidR="00DD67DF" w:rsidRDefault="00DD67DF" w:rsidP="00DD67DF">
      <w:pPr>
        <w:pStyle w:val="NormalWeb"/>
        <w:spacing w:before="0" w:beforeAutospacing="0" w:after="0" w:afterAutospacing="0"/>
      </w:pPr>
      <w:r>
        <w:t xml:space="preserve">If a student wishes to file an academic appeal, grievance, or general complaint, please visit the </w:t>
      </w:r>
      <w:hyperlink r:id="rId15" w:history="1">
        <w:r>
          <w:rPr>
            <w:rStyle w:val="Hyperlink"/>
          </w:rPr>
          <w:t>College's website</w:t>
        </w:r>
      </w:hyperlink>
      <w:r>
        <w:t> </w:t>
      </w:r>
      <w:r w:rsidR="00DD6FE7" w:rsidRPr="002A03CE">
        <w:rPr>
          <w:color w:val="000000" w:themeColor="text1"/>
        </w:rPr>
        <w:t>for more information. Under Student Resources and Student Complaints/Appeals, information regarding policy, procedure, and forms related to these topics is provided.</w:t>
      </w:r>
    </w:p>
    <w:p w14:paraId="1A0A3E85" w14:textId="77777777" w:rsidR="00DD67DF" w:rsidRDefault="00DD67DF" w:rsidP="00DD67DF">
      <w:pPr>
        <w:pStyle w:val="NormalWeb"/>
        <w:spacing w:before="0" w:beforeAutospacing="0" w:after="0" w:afterAutospacing="0"/>
      </w:pPr>
    </w:p>
    <w:p w14:paraId="2F1C7CFD" w14:textId="77777777" w:rsidR="00DD67DF" w:rsidRDefault="00DD67DF" w:rsidP="00DD67DF">
      <w:pPr>
        <w:pStyle w:val="Heading2"/>
      </w:pPr>
      <w:r>
        <w:rPr>
          <w:rStyle w:val="Strong"/>
          <w:b/>
          <w:bCs w:val="0"/>
        </w:rPr>
        <w:t>College Course Withdrawal and Drop Process</w:t>
      </w:r>
    </w:p>
    <w:p w14:paraId="0477E655" w14:textId="77777777" w:rsidR="00DD6FE7" w:rsidRPr="002A03CE" w:rsidRDefault="00DD6FE7" w:rsidP="00DD6FE7">
      <w:pPr>
        <w:rPr>
          <w:rFonts w:cs="Times New Roman"/>
        </w:rPr>
      </w:pPr>
      <w:r w:rsidRPr="002A03CE">
        <w:rPr>
          <w:rFonts w:cs="Times New Roman"/>
        </w:rPr>
        <w:t>Students who register for classes are responsible for all fees associated with those classes. Students who decide not to attend or wish to withdraw from a class are responsible for dropping or withdrawing from class by the appropriate published date (see</w:t>
      </w:r>
      <w:hyperlink r:id="rId16" w:history="1">
        <w:r w:rsidRPr="002A03CE">
          <w:rPr>
            <w:rStyle w:val="Hyperlink"/>
            <w:rFonts w:cs="Times New Roman"/>
          </w:rPr>
          <w:t xml:space="preserve"> Academic Calendar</w:t>
        </w:r>
      </w:hyperlink>
      <w:r w:rsidRPr="002A03CE">
        <w:rPr>
          <w:rFonts w:cs="Times New Roman"/>
        </w:rPr>
        <w:t xml:space="preserve">). Students, who have not been identified by their instructor as never attending, will not be automatically dropped or withdrawn. Any student not dropped or withdrawn by the published dates will remain officially registered, liable for all fees, and assigned an earned grade at the end of the semester. </w:t>
      </w:r>
    </w:p>
    <w:p w14:paraId="06CC0673" w14:textId="77777777" w:rsidR="00DD6FE7" w:rsidRPr="002A03CE" w:rsidRDefault="00DD6FE7" w:rsidP="00DD6FE7">
      <w:pPr>
        <w:rPr>
          <w:rFonts w:cs="Times New Roman"/>
        </w:rPr>
      </w:pPr>
      <w:r w:rsidRPr="002A03CE">
        <w:rPr>
          <w:rFonts w:cs="Times New Roman"/>
        </w:rPr>
        <w:lastRenderedPageBreak/>
        <w:t xml:space="preserve">A course may be dropped only during the published add/drop period. The student may drop the course online through </w:t>
      </w:r>
      <w:proofErr w:type="spellStart"/>
      <w:r w:rsidRPr="002A03CE">
        <w:rPr>
          <w:rFonts w:cs="Times New Roman"/>
        </w:rPr>
        <w:t>MyFGC</w:t>
      </w:r>
      <w:proofErr w:type="spellEnd"/>
      <w:r w:rsidRPr="002A03CE">
        <w:rPr>
          <w:rFonts w:cs="Times New Roman"/>
        </w:rPr>
        <w:t xml:space="preserve"> or by submitting a form through the office of Enrollment Services. Dual Enrollment students should follow the established dual enrollment drop process. </w:t>
      </w:r>
    </w:p>
    <w:p w14:paraId="5C202CC3" w14:textId="77777777" w:rsidR="00DD6FE7" w:rsidRPr="002A03CE" w:rsidRDefault="00DD6FE7" w:rsidP="00DD6FE7">
      <w:pPr>
        <w:rPr>
          <w:rFonts w:cs="Times New Roman"/>
        </w:rPr>
      </w:pPr>
      <w:r w:rsidRPr="002A03CE">
        <w:rPr>
          <w:rFonts w:cs="Times New Roman"/>
        </w:rPr>
        <w:t>To withdraw from a course, the student must complete the following before the published withdrawal deadline:</w:t>
      </w:r>
    </w:p>
    <w:p w14:paraId="59621D83" w14:textId="77777777" w:rsidR="00DD6FE7" w:rsidRPr="002A03CE" w:rsidRDefault="00DD6FE7" w:rsidP="00DD6FE7">
      <w:pPr>
        <w:pStyle w:val="ListParagraph"/>
        <w:numPr>
          <w:ilvl w:val="0"/>
          <w:numId w:val="42"/>
        </w:numPr>
        <w:tabs>
          <w:tab w:val="clear" w:pos="3960"/>
          <w:tab w:val="num" w:pos="720"/>
        </w:tabs>
        <w:spacing w:after="200" w:line="276" w:lineRule="auto"/>
        <w:ind w:left="720"/>
        <w:contextualSpacing/>
        <w:rPr>
          <w:rFonts w:cs="Times New Roman"/>
        </w:rPr>
      </w:pPr>
      <w:r w:rsidRPr="002A03CE">
        <w:rPr>
          <w:rFonts w:cs="Times New Roman"/>
        </w:rPr>
        <w:t xml:space="preserve">Complete the Withdrawal form and submit it to your instructor. The instructor should sign the form and fill in the last date of attendance. </w:t>
      </w:r>
    </w:p>
    <w:p w14:paraId="24132147" w14:textId="77777777" w:rsidR="00DD6FE7" w:rsidRPr="002A03CE" w:rsidRDefault="00DD6FE7" w:rsidP="00DD6FE7">
      <w:pPr>
        <w:pStyle w:val="ListParagraph"/>
        <w:numPr>
          <w:ilvl w:val="0"/>
          <w:numId w:val="42"/>
        </w:numPr>
        <w:tabs>
          <w:tab w:val="clear" w:pos="3960"/>
          <w:tab w:val="num" w:pos="720"/>
        </w:tabs>
        <w:spacing w:after="200" w:line="276" w:lineRule="auto"/>
        <w:ind w:left="720"/>
        <w:contextualSpacing/>
        <w:rPr>
          <w:rFonts w:cs="Times New Roman"/>
        </w:rPr>
      </w:pPr>
      <w:r w:rsidRPr="002A03CE">
        <w:rPr>
          <w:rFonts w:cs="Times New Roman"/>
        </w:rPr>
        <w:t>The student must then meet with an academic advisor, who will sign the form. (Advising Services, Building 014).</w:t>
      </w:r>
    </w:p>
    <w:p w14:paraId="0CF06FD9" w14:textId="77777777" w:rsidR="00DD6FE7" w:rsidRPr="002A03CE" w:rsidRDefault="00DD6FE7" w:rsidP="00DD6FE7">
      <w:pPr>
        <w:pStyle w:val="ListParagraph"/>
        <w:numPr>
          <w:ilvl w:val="0"/>
          <w:numId w:val="42"/>
        </w:numPr>
        <w:tabs>
          <w:tab w:val="clear" w:pos="3960"/>
          <w:tab w:val="num" w:pos="720"/>
        </w:tabs>
        <w:spacing w:after="200" w:line="276" w:lineRule="auto"/>
        <w:ind w:left="720"/>
        <w:contextualSpacing/>
        <w:rPr>
          <w:rFonts w:cs="Times New Roman"/>
        </w:rPr>
      </w:pPr>
      <w:r w:rsidRPr="002A03CE">
        <w:rPr>
          <w:rFonts w:cs="Times New Roman"/>
        </w:rPr>
        <w:t xml:space="preserve">Submit the form to the Director of Financial Aid or one of the Director’s designees for signature. </w:t>
      </w:r>
    </w:p>
    <w:p w14:paraId="7EFF7D25" w14:textId="77777777" w:rsidR="00DD6FE7" w:rsidRPr="002A03CE" w:rsidRDefault="00DD6FE7" w:rsidP="00DD6FE7">
      <w:pPr>
        <w:pStyle w:val="ListParagraph"/>
        <w:numPr>
          <w:ilvl w:val="0"/>
          <w:numId w:val="42"/>
        </w:numPr>
        <w:tabs>
          <w:tab w:val="clear" w:pos="3960"/>
          <w:tab w:val="num" w:pos="720"/>
        </w:tabs>
        <w:spacing w:after="200" w:line="276" w:lineRule="auto"/>
        <w:ind w:left="720"/>
        <w:contextualSpacing/>
        <w:rPr>
          <w:rFonts w:cs="Times New Roman"/>
        </w:rPr>
      </w:pPr>
      <w:r w:rsidRPr="002A03CE">
        <w:rPr>
          <w:rFonts w:cs="Times New Roman"/>
        </w:rPr>
        <w:t>Take the signed Withdrawal form to the Office of Enrollment Services for processing before the deadline for withdrawal.</w:t>
      </w:r>
    </w:p>
    <w:p w14:paraId="2A70DFD1" w14:textId="77777777" w:rsidR="00DD6FE7" w:rsidRPr="002A03CE" w:rsidRDefault="00DD6FE7" w:rsidP="00DD6FE7">
      <w:pPr>
        <w:rPr>
          <w:rFonts w:cs="Times New Roman"/>
        </w:rPr>
      </w:pPr>
      <w:r w:rsidRPr="002A03CE">
        <w:rPr>
          <w:rFonts w:cs="Times New Roman"/>
        </w:rPr>
        <w:t>A student will be permitted a maximum of two (2) withdrawals per course. Upon the third attempt, the student will not be permitted to withdraw and will receive a grade for the course. Students, who take courses off campus or have extenuating circumstances that prevent submission of Withdrawal form in person, must:</w:t>
      </w:r>
    </w:p>
    <w:p w14:paraId="474713A4" w14:textId="77777777" w:rsidR="00DD6FE7" w:rsidRPr="002A03CE" w:rsidRDefault="00DD6FE7" w:rsidP="00DD6FE7">
      <w:pPr>
        <w:numPr>
          <w:ilvl w:val="0"/>
          <w:numId w:val="43"/>
        </w:numPr>
        <w:spacing w:before="100" w:beforeAutospacing="1" w:after="100" w:afterAutospacing="1" w:line="276" w:lineRule="auto"/>
        <w:rPr>
          <w:rFonts w:cs="Times New Roman"/>
        </w:rPr>
      </w:pPr>
      <w:r w:rsidRPr="002A03CE">
        <w:rPr>
          <w:rFonts w:cs="Times New Roman"/>
        </w:rPr>
        <w:t>Obtain the instructor's authorization and last date of attendance via email</w:t>
      </w:r>
    </w:p>
    <w:p w14:paraId="0CC955B2" w14:textId="77777777" w:rsidR="00DD6FE7" w:rsidRPr="002A03CE" w:rsidRDefault="00DD6FE7" w:rsidP="00DD6FE7">
      <w:pPr>
        <w:numPr>
          <w:ilvl w:val="0"/>
          <w:numId w:val="43"/>
        </w:numPr>
        <w:spacing w:before="100" w:beforeAutospacing="1" w:after="100" w:afterAutospacing="1" w:line="276" w:lineRule="auto"/>
        <w:rPr>
          <w:rFonts w:cs="Times New Roman"/>
        </w:rPr>
      </w:pPr>
      <w:r w:rsidRPr="002A03CE">
        <w:rPr>
          <w:rFonts w:cs="Times New Roman"/>
        </w:rPr>
        <w:t>Email the advisor a statement requesting a withdrawal from the course and include the instructor's email with the last date of attendance.</w:t>
      </w:r>
    </w:p>
    <w:p w14:paraId="22E93C59" w14:textId="77777777" w:rsidR="00DD6FE7" w:rsidRPr="002A03CE" w:rsidRDefault="00DD6FE7" w:rsidP="00DD6FE7">
      <w:pPr>
        <w:numPr>
          <w:ilvl w:val="0"/>
          <w:numId w:val="43"/>
        </w:numPr>
        <w:spacing w:before="100" w:beforeAutospacing="1" w:after="100" w:afterAutospacing="1" w:line="276" w:lineRule="auto"/>
        <w:rPr>
          <w:rFonts w:cs="Times New Roman"/>
        </w:rPr>
      </w:pPr>
      <w:r w:rsidRPr="002A03CE">
        <w:rPr>
          <w:rFonts w:cs="Times New Roman"/>
        </w:rPr>
        <w:t>The advisor will complete a withdrawal form, attach the emails from the student and instructor in lieu of signatures and forward the form to Financial Aid.</w:t>
      </w:r>
    </w:p>
    <w:p w14:paraId="68BCDC06" w14:textId="77777777" w:rsidR="00DD6FE7" w:rsidRPr="002A03CE" w:rsidRDefault="00DD6FE7" w:rsidP="00DD6FE7">
      <w:pPr>
        <w:numPr>
          <w:ilvl w:val="0"/>
          <w:numId w:val="43"/>
        </w:numPr>
        <w:spacing w:before="100" w:beforeAutospacing="1" w:after="100" w:afterAutospacing="1" w:line="276" w:lineRule="auto"/>
        <w:rPr>
          <w:rFonts w:cs="Times New Roman"/>
        </w:rPr>
      </w:pPr>
      <w:r w:rsidRPr="002A03CE">
        <w:rPr>
          <w:rFonts w:cs="Times New Roman"/>
        </w:rPr>
        <w:t>A Financial Aid representative will complete and sign the form and forward the form to Enrollment Services to be processed.</w:t>
      </w:r>
    </w:p>
    <w:p w14:paraId="3051CD23" w14:textId="77777777" w:rsidR="00DD6FE7" w:rsidRPr="002A03CE" w:rsidRDefault="00DD6FE7" w:rsidP="00DD6FE7">
      <w:pPr>
        <w:spacing w:before="100" w:beforeAutospacing="1" w:after="100" w:afterAutospacing="1"/>
        <w:rPr>
          <w:rFonts w:cs="Times New Roman"/>
        </w:rPr>
      </w:pPr>
      <w:r w:rsidRPr="002A03CE">
        <w:rPr>
          <w:rFonts w:cs="Times New Roman"/>
        </w:rPr>
        <w:t>It is the student's responsibility to ensure that the required documents are submitted to the advisor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instructor. </w:t>
      </w:r>
    </w:p>
    <w:p w14:paraId="14433D1D" w14:textId="77777777" w:rsidR="00DD67DF" w:rsidRDefault="00DD67DF" w:rsidP="00DD67DF">
      <w:pPr>
        <w:pStyle w:val="Heading2"/>
      </w:pPr>
      <w:r>
        <w:rPr>
          <w:rStyle w:val="Strong"/>
          <w:b/>
          <w:bCs w:val="0"/>
        </w:rPr>
        <w:t>Academic Honesty</w:t>
      </w:r>
    </w:p>
    <w:p w14:paraId="5868A4CC" w14:textId="77777777" w:rsidR="00DD6FE7" w:rsidRPr="002A03CE" w:rsidRDefault="00DD6FE7" w:rsidP="00DD6FE7">
      <w:pPr>
        <w:rPr>
          <w:rFonts w:cs="Times New Roman"/>
          <w:color w:val="000000" w:themeColor="text1"/>
        </w:rPr>
      </w:pPr>
      <w:r w:rsidRPr="002A03CE">
        <w:rPr>
          <w:rFonts w:cs="Times New Roman"/>
          <w:color w:val="000000" w:themeColor="text1"/>
        </w:rPr>
        <w:t xml:space="preserve">Cheating, plagiarism, bribery, misrepresentation, and fabrication are not permitted and will be dealt with severely. Students should make themselves aware of the student code of conduct found in the Student Handbook. </w:t>
      </w:r>
    </w:p>
    <w:p w14:paraId="70984539" w14:textId="77777777" w:rsidR="00DD67DF" w:rsidRDefault="00DD67DF" w:rsidP="00DD67DF">
      <w:pPr>
        <w:pStyle w:val="NormalWeb"/>
        <w:spacing w:before="0" w:beforeAutospacing="0" w:after="0" w:afterAutospacing="0"/>
      </w:pPr>
    </w:p>
    <w:p w14:paraId="06B552F5" w14:textId="77777777" w:rsidR="00DD67DF" w:rsidRDefault="00DD67DF" w:rsidP="00DD67DF">
      <w:pPr>
        <w:pStyle w:val="Heading2"/>
      </w:pPr>
      <w:r>
        <w:rPr>
          <w:rStyle w:val="Strong"/>
          <w:b/>
          <w:bCs w:val="0"/>
        </w:rPr>
        <w:t>Equity and Diversity</w:t>
      </w:r>
    </w:p>
    <w:p w14:paraId="6E6655DC" w14:textId="77777777" w:rsidR="00DD6FE7" w:rsidRPr="002A03CE" w:rsidRDefault="00DD6FE7" w:rsidP="00DD6FE7">
      <w:pPr>
        <w:rPr>
          <w:rFonts w:cs="Times New Roman"/>
          <w:color w:val="000000" w:themeColor="text1"/>
        </w:rPr>
      </w:pPr>
      <w:r w:rsidRPr="002A03CE">
        <w:rPr>
          <w:rFonts w:cs="Times New Roman"/>
          <w:color w:val="000000" w:themeColor="text1"/>
        </w:rPr>
        <w:t>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Sharon Best, executive director of human resources, 149 SE College Place, Lake City, FL  32025, and may be reached at (386) 754-4313.</w:t>
      </w:r>
    </w:p>
    <w:p w14:paraId="1C9157C9" w14:textId="77777777" w:rsidR="00DD67DF" w:rsidRDefault="00DD67DF" w:rsidP="00DD67DF">
      <w:pPr>
        <w:pStyle w:val="NormalWeb"/>
        <w:spacing w:before="0" w:beforeAutospacing="0" w:after="0" w:afterAutospacing="0"/>
      </w:pPr>
    </w:p>
    <w:p w14:paraId="2165A7FB" w14:textId="77777777" w:rsidR="00DD67DF" w:rsidRDefault="00DD67DF" w:rsidP="00DD67DF">
      <w:pPr>
        <w:pStyle w:val="Heading2"/>
      </w:pPr>
      <w:r>
        <w:rPr>
          <w:rStyle w:val="Strong"/>
          <w:b/>
          <w:bCs w:val="0"/>
        </w:rPr>
        <w:lastRenderedPageBreak/>
        <w:t>Disability Statement</w:t>
      </w:r>
    </w:p>
    <w:p w14:paraId="31E55C4F" w14:textId="77777777" w:rsidR="00DD6FE7" w:rsidRPr="002A03CE" w:rsidRDefault="00DD6FE7" w:rsidP="00DD6FE7">
      <w:pPr>
        <w:rPr>
          <w:rFonts w:cs="Times New Roman"/>
        </w:rPr>
      </w:pPr>
      <w:r w:rsidRPr="002A03CE">
        <w:rPr>
          <w:rFonts w:cs="Times New Roman"/>
        </w:rPr>
        <w:t xml:space="preserve">The Office of Accessibility Services (OAS) is a resource for both students with disabilities as well as faculty. Students with disabilities in need of academic accommodations must first be registered with the Accessibility Services Office to verify the disability, establish eligibility, and determine reasonable academic accommodations. </w:t>
      </w:r>
    </w:p>
    <w:p w14:paraId="47132109" w14:textId="77777777" w:rsidR="00DD6FE7" w:rsidRPr="002A03CE" w:rsidRDefault="00DD6FE7" w:rsidP="00DD6FE7">
      <w:pPr>
        <w:rPr>
          <w:rFonts w:cs="Times New Roman"/>
        </w:rPr>
      </w:pPr>
      <w:r w:rsidRPr="002A03CE">
        <w:rPr>
          <w:rFonts w:cs="Times New Roman"/>
        </w:rPr>
        <w:t xml:space="preserve">After registering with the OAS, students must request their academic accommodation letters be sent each semester to their instructors. Upon receipt of the letter, the instructor will be available during office hours or via email to discuss the accommodations a student will need during the course.  </w:t>
      </w:r>
    </w:p>
    <w:p w14:paraId="43E7240C" w14:textId="77777777" w:rsidR="00DD6FE7" w:rsidRPr="002A03CE" w:rsidRDefault="00DD6FE7" w:rsidP="00DD6FE7">
      <w:pPr>
        <w:rPr>
          <w:rFonts w:cs="Times New Roman"/>
        </w:rPr>
      </w:pPr>
      <w:r w:rsidRPr="002A03CE">
        <w:rPr>
          <w:rFonts w:cs="Times New Roman"/>
        </w:rPr>
        <w:t>Students with disabilities who are not registered with the OAS or faculty who may have questions or concerns regarding an accommodation, please contact the office at the following:</w:t>
      </w:r>
    </w:p>
    <w:p w14:paraId="5CC2CD68" w14:textId="77777777" w:rsidR="00DD6FE7" w:rsidRDefault="00DD6FE7" w:rsidP="00DD6FE7">
      <w:pPr>
        <w:rPr>
          <w:rFonts w:cs="Times New Roman"/>
        </w:rPr>
      </w:pPr>
    </w:p>
    <w:p w14:paraId="155EA8AB" w14:textId="35DF90CD" w:rsidR="00DD6FE7" w:rsidRPr="002A03CE" w:rsidRDefault="00DD6FE7" w:rsidP="00DD6FE7">
      <w:pPr>
        <w:rPr>
          <w:rFonts w:cs="Times New Roman"/>
        </w:rPr>
      </w:pPr>
      <w:r w:rsidRPr="002A03CE">
        <w:rPr>
          <w:rFonts w:cs="Times New Roman"/>
        </w:rPr>
        <w:t>In person: Building 14, Room 102</w:t>
      </w:r>
      <w:r w:rsidRPr="002A03CE">
        <w:rPr>
          <w:rFonts w:cs="Times New Roman"/>
        </w:rPr>
        <w:br/>
        <w:t>Phone: (386) 754-4393</w:t>
      </w:r>
      <w:r w:rsidRPr="002A03CE">
        <w:rPr>
          <w:rFonts w:cs="Times New Roman"/>
        </w:rPr>
        <w:br/>
        <w:t xml:space="preserve">Email: </w:t>
      </w:r>
      <w:hyperlink r:id="rId17" w:history="1">
        <w:r w:rsidRPr="002A03CE">
          <w:rPr>
            <w:rStyle w:val="Hyperlink"/>
            <w:rFonts w:cs="Times New Roman"/>
          </w:rPr>
          <w:t>disability.services@fgc.edu</w:t>
        </w:r>
      </w:hyperlink>
    </w:p>
    <w:p w14:paraId="030AB965" w14:textId="77777777" w:rsidR="00DD67DF" w:rsidRDefault="00DD67DF" w:rsidP="00DD67DF">
      <w:pPr>
        <w:pStyle w:val="NormalWeb"/>
        <w:spacing w:before="0" w:beforeAutospacing="0" w:after="0" w:afterAutospacing="0"/>
      </w:pPr>
    </w:p>
    <w:p w14:paraId="683BC2AB" w14:textId="77777777" w:rsidR="00DD67DF" w:rsidRDefault="00DD67DF" w:rsidP="00DD67DF">
      <w:pPr>
        <w:pStyle w:val="Heading2"/>
      </w:pPr>
      <w:r>
        <w:rPr>
          <w:rStyle w:val="Strong"/>
          <w:b/>
          <w:bCs w:val="0"/>
        </w:rPr>
        <w:t>FERPA Statement</w:t>
      </w:r>
    </w:p>
    <w:p w14:paraId="276B9291" w14:textId="77777777" w:rsidR="00DD6FE7" w:rsidRPr="002A03CE" w:rsidRDefault="00DD6FE7" w:rsidP="00DD6FE7">
      <w:pPr>
        <w:rPr>
          <w:rFonts w:cs="Times New Roman"/>
          <w:color w:val="000000" w:themeColor="text1"/>
        </w:rPr>
      </w:pPr>
      <w:r w:rsidRPr="002A03CE">
        <w:rPr>
          <w:rStyle w:val="list0020paragraphchar"/>
          <w:rFonts w:cs="Times New Roman"/>
          <w:color w:val="000000" w:themeColor="text1"/>
        </w:rPr>
        <w:t>The Family Educational Rights and Privacy Act (FERPA) provides certain privacy rights to students related to educational records.  This information can be found in the College Catalog, at the Office of Enrollment Services in Building 015 or on the College Web site.</w:t>
      </w:r>
    </w:p>
    <w:p w14:paraId="730B871E" w14:textId="77777777" w:rsidR="00DD67DF" w:rsidRDefault="00DD67DF" w:rsidP="00DD67DF">
      <w:pPr>
        <w:pStyle w:val="NormalWeb"/>
        <w:spacing w:before="0" w:beforeAutospacing="0" w:after="0" w:afterAutospacing="0"/>
      </w:pPr>
    </w:p>
    <w:p w14:paraId="64F2EBBF" w14:textId="77777777" w:rsidR="00DD67DF" w:rsidRDefault="00DD67DF" w:rsidP="00DD67DF">
      <w:pPr>
        <w:pStyle w:val="Heading2"/>
      </w:pPr>
      <w:r>
        <w:rPr>
          <w:rStyle w:val="Strong"/>
          <w:b/>
          <w:bCs w:val="0"/>
        </w:rPr>
        <w:t>SACSCOC Statement</w:t>
      </w:r>
    </w:p>
    <w:p w14:paraId="3A7E9A9B" w14:textId="77777777" w:rsidR="00DD6FE7" w:rsidRPr="002A03CE" w:rsidRDefault="00DD6FE7" w:rsidP="00DD6FE7">
      <w:pPr>
        <w:rPr>
          <w:rFonts w:cs="Times New Roman"/>
          <w:color w:val="000000" w:themeColor="text1"/>
        </w:rPr>
      </w:pPr>
      <w:r w:rsidRPr="002A03CE">
        <w:rPr>
          <w:rFonts w:cs="Times New Roman"/>
          <w:color w:val="000000" w:themeColor="text1"/>
        </w:rPr>
        <w:t xml:space="preserve">Florida Gateway College is accredited by the Southern Association of Colleges and School Commission on Colleges to award the baccalaureate and associate degrees. Contact the Southern Association of Colleges and Schools Commission on Colleges at 1866 Southern Lane, Decatur, Georgia 30033-4097, or call 404-679-4500 for questions about the accreditation of Florida Gateway College. </w:t>
      </w:r>
    </w:p>
    <w:p w14:paraId="47875FDC" w14:textId="56273DE7" w:rsidR="00745D45" w:rsidRDefault="00745D45" w:rsidP="00DD6FE7">
      <w:pPr>
        <w:pStyle w:val="NormalWeb"/>
        <w:spacing w:before="0" w:beforeAutospacing="0" w:after="0" w:afterAutospacing="0"/>
      </w:pPr>
    </w:p>
    <w:sectPr w:rsidR="00745D45" w:rsidSect="006C4E75">
      <w:headerReference w:type="even" r:id="rId18"/>
      <w:headerReference w:type="default" r:id="rId19"/>
      <w:footerReference w:type="default" r:id="rId20"/>
      <w:pgSz w:w="12240" w:h="15840"/>
      <w:pgMar w:top="1296" w:right="1152" w:bottom="108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31A8D" w14:textId="77777777" w:rsidR="009B7D22" w:rsidRDefault="009B7D22">
      <w:r>
        <w:separator/>
      </w:r>
    </w:p>
  </w:endnote>
  <w:endnote w:type="continuationSeparator" w:id="0">
    <w:p w14:paraId="5691D59A" w14:textId="77777777" w:rsidR="009B7D22" w:rsidRDefault="009B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185138"/>
      <w:docPartObj>
        <w:docPartGallery w:val="Page Numbers (Bottom of Page)"/>
        <w:docPartUnique/>
      </w:docPartObj>
    </w:sdtPr>
    <w:sdtEndPr>
      <w:rPr>
        <w:noProof/>
      </w:rPr>
    </w:sdtEndPr>
    <w:sdtContent>
      <w:p w14:paraId="0059D689" w14:textId="155DFAA0" w:rsidR="009B7D22" w:rsidRDefault="009B7D22">
        <w:pPr>
          <w:pStyle w:val="Footer"/>
          <w:jc w:val="right"/>
        </w:pPr>
        <w:r>
          <w:fldChar w:fldCharType="begin"/>
        </w:r>
        <w:r>
          <w:instrText xml:space="preserve"> PAGE   \* MERGEFORMAT </w:instrText>
        </w:r>
        <w:r>
          <w:fldChar w:fldCharType="separate"/>
        </w:r>
        <w:r w:rsidR="00B867F8">
          <w:rPr>
            <w:noProof/>
          </w:rPr>
          <w:t>2</w:t>
        </w:r>
        <w:r>
          <w:rPr>
            <w:noProof/>
          </w:rPr>
          <w:fldChar w:fldCharType="end"/>
        </w:r>
      </w:p>
    </w:sdtContent>
  </w:sdt>
  <w:p w14:paraId="67AEBFDC" w14:textId="77777777" w:rsidR="009B7D22" w:rsidRPr="00021895" w:rsidRDefault="009B7D22" w:rsidP="00021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5649D" w14:textId="77777777" w:rsidR="009B7D22" w:rsidRDefault="009B7D22">
      <w:r>
        <w:separator/>
      </w:r>
    </w:p>
  </w:footnote>
  <w:footnote w:type="continuationSeparator" w:id="0">
    <w:p w14:paraId="535981CD" w14:textId="77777777" w:rsidR="009B7D22" w:rsidRDefault="009B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7EB0" w14:textId="77777777" w:rsidR="009B7D22" w:rsidRDefault="009B7D22" w:rsidP="00F94D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E720" w14:textId="77777777" w:rsidR="009B7D22" w:rsidRDefault="009B7D22" w:rsidP="00F94DF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C9FC6" w14:textId="77777777" w:rsidR="009B7D22" w:rsidRPr="007C508D" w:rsidRDefault="009B7D22" w:rsidP="00F94DFE">
    <w:pPr>
      <w:pStyle w:val="Header"/>
      <w:ind w:right="360"/>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4E66"/>
    <w:multiLevelType w:val="hybridMultilevel"/>
    <w:tmpl w:val="FDB23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B37C47"/>
    <w:multiLevelType w:val="hybridMultilevel"/>
    <w:tmpl w:val="15FA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F0EDC"/>
    <w:multiLevelType w:val="hybridMultilevel"/>
    <w:tmpl w:val="86D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D04246"/>
    <w:multiLevelType w:val="multilevel"/>
    <w:tmpl w:val="5AA6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41076"/>
    <w:multiLevelType w:val="hybridMultilevel"/>
    <w:tmpl w:val="429CB74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96396C"/>
    <w:multiLevelType w:val="hybridMultilevel"/>
    <w:tmpl w:val="477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00247"/>
    <w:multiLevelType w:val="multilevel"/>
    <w:tmpl w:val="285C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8236E7"/>
    <w:multiLevelType w:val="hybridMultilevel"/>
    <w:tmpl w:val="F70AE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B731DD"/>
    <w:multiLevelType w:val="hybridMultilevel"/>
    <w:tmpl w:val="258A80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7D6276"/>
    <w:multiLevelType w:val="multilevel"/>
    <w:tmpl w:val="24D0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26EAA"/>
    <w:multiLevelType w:val="hybridMultilevel"/>
    <w:tmpl w:val="7AF808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133621"/>
    <w:multiLevelType w:val="hybridMultilevel"/>
    <w:tmpl w:val="B3DA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225703"/>
    <w:multiLevelType w:val="hybridMultilevel"/>
    <w:tmpl w:val="C82A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21F3D"/>
    <w:multiLevelType w:val="hybridMultilevel"/>
    <w:tmpl w:val="20BA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F2EC6"/>
    <w:multiLevelType w:val="hybridMultilevel"/>
    <w:tmpl w:val="ECE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717C8"/>
    <w:multiLevelType w:val="hybridMultilevel"/>
    <w:tmpl w:val="F26E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DF2D42"/>
    <w:multiLevelType w:val="hybridMultilevel"/>
    <w:tmpl w:val="EF5A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8B7358"/>
    <w:multiLevelType w:val="hybridMultilevel"/>
    <w:tmpl w:val="943C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20">
    <w:nsid w:val="31456882"/>
    <w:multiLevelType w:val="hybridMultilevel"/>
    <w:tmpl w:val="19E49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34A5675"/>
    <w:multiLevelType w:val="hybridMultilevel"/>
    <w:tmpl w:val="03EC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755FEB"/>
    <w:multiLevelType w:val="hybridMultilevel"/>
    <w:tmpl w:val="1820C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B66CFF"/>
    <w:multiLevelType w:val="hybridMultilevel"/>
    <w:tmpl w:val="A4DAD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93436"/>
    <w:multiLevelType w:val="hybridMultilevel"/>
    <w:tmpl w:val="659A4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C553895"/>
    <w:multiLevelType w:val="hybridMultilevel"/>
    <w:tmpl w:val="9470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CB1AFD"/>
    <w:multiLevelType w:val="hybridMultilevel"/>
    <w:tmpl w:val="D24EA0B2"/>
    <w:lvl w:ilvl="0" w:tplc="F912C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C475A2"/>
    <w:multiLevelType w:val="hybridMultilevel"/>
    <w:tmpl w:val="F4363E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0E47DF"/>
    <w:multiLevelType w:val="hybridMultilevel"/>
    <w:tmpl w:val="DE283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CB1C6A"/>
    <w:multiLevelType w:val="hybridMultilevel"/>
    <w:tmpl w:val="78AE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1C293A"/>
    <w:multiLevelType w:val="hybridMultilevel"/>
    <w:tmpl w:val="AF560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244A25"/>
    <w:multiLevelType w:val="multilevel"/>
    <w:tmpl w:val="7B0A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9C1856"/>
    <w:multiLevelType w:val="hybridMultilevel"/>
    <w:tmpl w:val="99D86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32795B"/>
    <w:multiLevelType w:val="hybridMultilevel"/>
    <w:tmpl w:val="84BE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FF341E"/>
    <w:multiLevelType w:val="hybridMultilevel"/>
    <w:tmpl w:val="34342E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C46B55"/>
    <w:multiLevelType w:val="hybridMultilevel"/>
    <w:tmpl w:val="B1DA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121731"/>
    <w:multiLevelType w:val="hybridMultilevel"/>
    <w:tmpl w:val="CDBA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BE6D31"/>
    <w:multiLevelType w:val="hybridMultilevel"/>
    <w:tmpl w:val="5C6E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F86667"/>
    <w:multiLevelType w:val="hybridMultilevel"/>
    <w:tmpl w:val="8D80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F2812"/>
    <w:multiLevelType w:val="hybridMultilevel"/>
    <w:tmpl w:val="C67AE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A34A4C"/>
    <w:multiLevelType w:val="hybridMultilevel"/>
    <w:tmpl w:val="2676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E0938"/>
    <w:multiLevelType w:val="hybridMultilevel"/>
    <w:tmpl w:val="BFDA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3A40C7"/>
    <w:multiLevelType w:val="hybridMultilevel"/>
    <w:tmpl w:val="C004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FD2F02"/>
    <w:multiLevelType w:val="hybridMultilevel"/>
    <w:tmpl w:val="A8A0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91371"/>
    <w:multiLevelType w:val="hybridMultilevel"/>
    <w:tmpl w:val="079C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44"/>
  </w:num>
  <w:num w:numId="4">
    <w:abstractNumId w:val="43"/>
  </w:num>
  <w:num w:numId="5">
    <w:abstractNumId w:val="33"/>
  </w:num>
  <w:num w:numId="6">
    <w:abstractNumId w:val="15"/>
  </w:num>
  <w:num w:numId="7">
    <w:abstractNumId w:val="25"/>
  </w:num>
  <w:num w:numId="8">
    <w:abstractNumId w:val="30"/>
  </w:num>
  <w:num w:numId="9">
    <w:abstractNumId w:val="23"/>
  </w:num>
  <w:num w:numId="10">
    <w:abstractNumId w:val="32"/>
  </w:num>
  <w:num w:numId="11">
    <w:abstractNumId w:val="4"/>
  </w:num>
  <w:num w:numId="12">
    <w:abstractNumId w:val="29"/>
  </w:num>
  <w:num w:numId="13">
    <w:abstractNumId w:val="17"/>
  </w:num>
  <w:num w:numId="14">
    <w:abstractNumId w:val="35"/>
  </w:num>
  <w:num w:numId="15">
    <w:abstractNumId w:val="34"/>
  </w:num>
  <w:num w:numId="16">
    <w:abstractNumId w:val="36"/>
  </w:num>
  <w:num w:numId="17">
    <w:abstractNumId w:val="38"/>
  </w:num>
  <w:num w:numId="18">
    <w:abstractNumId w:val="11"/>
  </w:num>
  <w:num w:numId="19">
    <w:abstractNumId w:val="2"/>
  </w:num>
  <w:num w:numId="20">
    <w:abstractNumId w:val="28"/>
  </w:num>
  <w:num w:numId="21">
    <w:abstractNumId w:val="39"/>
  </w:num>
  <w:num w:numId="22">
    <w:abstractNumId w:val="22"/>
  </w:num>
  <w:num w:numId="23">
    <w:abstractNumId w:val="10"/>
  </w:num>
  <w:num w:numId="24">
    <w:abstractNumId w:val="41"/>
  </w:num>
  <w:num w:numId="25">
    <w:abstractNumId w:val="42"/>
  </w:num>
  <w:num w:numId="26">
    <w:abstractNumId w:val="8"/>
  </w:num>
  <w:num w:numId="27">
    <w:abstractNumId w:val="1"/>
  </w:num>
  <w:num w:numId="28">
    <w:abstractNumId w:val="14"/>
  </w:num>
  <w:num w:numId="29">
    <w:abstractNumId w:val="0"/>
  </w:num>
  <w:num w:numId="30">
    <w:abstractNumId w:val="20"/>
  </w:num>
  <w:num w:numId="31">
    <w:abstractNumId w:val="21"/>
  </w:num>
  <w:num w:numId="32">
    <w:abstractNumId w:val="27"/>
  </w:num>
  <w:num w:numId="33">
    <w:abstractNumId w:val="26"/>
  </w:num>
  <w:num w:numId="34">
    <w:abstractNumId w:val="16"/>
  </w:num>
  <w:num w:numId="35">
    <w:abstractNumId w:val="7"/>
  </w:num>
  <w:num w:numId="36">
    <w:abstractNumId w:val="24"/>
  </w:num>
  <w:num w:numId="37">
    <w:abstractNumId w:val="6"/>
  </w:num>
  <w:num w:numId="38">
    <w:abstractNumId w:val="9"/>
  </w:num>
  <w:num w:numId="39">
    <w:abstractNumId w:val="31"/>
  </w:num>
  <w:num w:numId="40">
    <w:abstractNumId w:val="3"/>
  </w:num>
  <w:num w:numId="41">
    <w:abstractNumId w:val="1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04"/>
    <w:rsid w:val="00000379"/>
    <w:rsid w:val="00004AD0"/>
    <w:rsid w:val="00005DFC"/>
    <w:rsid w:val="0001116C"/>
    <w:rsid w:val="00016F86"/>
    <w:rsid w:val="00017526"/>
    <w:rsid w:val="00021895"/>
    <w:rsid w:val="00040B68"/>
    <w:rsid w:val="000475DE"/>
    <w:rsid w:val="000543FC"/>
    <w:rsid w:val="00054405"/>
    <w:rsid w:val="00054728"/>
    <w:rsid w:val="0005552B"/>
    <w:rsid w:val="0007249E"/>
    <w:rsid w:val="000777D0"/>
    <w:rsid w:val="000807CC"/>
    <w:rsid w:val="00092676"/>
    <w:rsid w:val="000A7E90"/>
    <w:rsid w:val="000B1C8C"/>
    <w:rsid w:val="000B681F"/>
    <w:rsid w:val="000D254A"/>
    <w:rsid w:val="000D4C30"/>
    <w:rsid w:val="0011085C"/>
    <w:rsid w:val="00110E08"/>
    <w:rsid w:val="00121430"/>
    <w:rsid w:val="001226D2"/>
    <w:rsid w:val="0012308B"/>
    <w:rsid w:val="0014639F"/>
    <w:rsid w:val="0016281F"/>
    <w:rsid w:val="0016500A"/>
    <w:rsid w:val="00167E91"/>
    <w:rsid w:val="001705C2"/>
    <w:rsid w:val="00172E2C"/>
    <w:rsid w:val="00193DD1"/>
    <w:rsid w:val="001A194F"/>
    <w:rsid w:val="001A2413"/>
    <w:rsid w:val="001A3A9E"/>
    <w:rsid w:val="001B3DEB"/>
    <w:rsid w:val="001E01B7"/>
    <w:rsid w:val="001E402E"/>
    <w:rsid w:val="00207A11"/>
    <w:rsid w:val="00220E4D"/>
    <w:rsid w:val="00225B5B"/>
    <w:rsid w:val="00243915"/>
    <w:rsid w:val="002514DF"/>
    <w:rsid w:val="002540B5"/>
    <w:rsid w:val="0025583A"/>
    <w:rsid w:val="002713DA"/>
    <w:rsid w:val="00276214"/>
    <w:rsid w:val="00280950"/>
    <w:rsid w:val="00287477"/>
    <w:rsid w:val="0029085D"/>
    <w:rsid w:val="00295560"/>
    <w:rsid w:val="0029761A"/>
    <w:rsid w:val="00297AB4"/>
    <w:rsid w:val="002B267F"/>
    <w:rsid w:val="002C1854"/>
    <w:rsid w:val="002C4BF6"/>
    <w:rsid w:val="002D215F"/>
    <w:rsid w:val="002D236D"/>
    <w:rsid w:val="002F55EE"/>
    <w:rsid w:val="003018ED"/>
    <w:rsid w:val="00313004"/>
    <w:rsid w:val="003174A4"/>
    <w:rsid w:val="003177BF"/>
    <w:rsid w:val="00327275"/>
    <w:rsid w:val="0033640C"/>
    <w:rsid w:val="00351D56"/>
    <w:rsid w:val="00356FCD"/>
    <w:rsid w:val="0036559A"/>
    <w:rsid w:val="003735D8"/>
    <w:rsid w:val="00380ACC"/>
    <w:rsid w:val="00382255"/>
    <w:rsid w:val="00386E17"/>
    <w:rsid w:val="00392A71"/>
    <w:rsid w:val="003A5E5E"/>
    <w:rsid w:val="003D092D"/>
    <w:rsid w:val="003D5347"/>
    <w:rsid w:val="003D72C7"/>
    <w:rsid w:val="003E02BF"/>
    <w:rsid w:val="00404270"/>
    <w:rsid w:val="004048E2"/>
    <w:rsid w:val="00404A94"/>
    <w:rsid w:val="004159CC"/>
    <w:rsid w:val="004172E2"/>
    <w:rsid w:val="00436241"/>
    <w:rsid w:val="00442E35"/>
    <w:rsid w:val="004432E0"/>
    <w:rsid w:val="00443421"/>
    <w:rsid w:val="004442BC"/>
    <w:rsid w:val="004443B1"/>
    <w:rsid w:val="00450AC7"/>
    <w:rsid w:val="004578E7"/>
    <w:rsid w:val="00470EAF"/>
    <w:rsid w:val="0047456E"/>
    <w:rsid w:val="00475615"/>
    <w:rsid w:val="004821B2"/>
    <w:rsid w:val="00496B48"/>
    <w:rsid w:val="00497EFC"/>
    <w:rsid w:val="004A12B2"/>
    <w:rsid w:val="004A2572"/>
    <w:rsid w:val="004B0664"/>
    <w:rsid w:val="004B4CF9"/>
    <w:rsid w:val="004B5071"/>
    <w:rsid w:val="004B547E"/>
    <w:rsid w:val="004B6006"/>
    <w:rsid w:val="004B7744"/>
    <w:rsid w:val="004C0AA9"/>
    <w:rsid w:val="004C2595"/>
    <w:rsid w:val="004C3893"/>
    <w:rsid w:val="004D0159"/>
    <w:rsid w:val="004D466A"/>
    <w:rsid w:val="004E0813"/>
    <w:rsid w:val="004E17A3"/>
    <w:rsid w:val="004E18E6"/>
    <w:rsid w:val="004E3488"/>
    <w:rsid w:val="004E38E9"/>
    <w:rsid w:val="004E47FD"/>
    <w:rsid w:val="004F7E7B"/>
    <w:rsid w:val="0051055E"/>
    <w:rsid w:val="0052523A"/>
    <w:rsid w:val="0053522D"/>
    <w:rsid w:val="0053612D"/>
    <w:rsid w:val="00550E60"/>
    <w:rsid w:val="005543A3"/>
    <w:rsid w:val="00564C12"/>
    <w:rsid w:val="00566FD4"/>
    <w:rsid w:val="00570F53"/>
    <w:rsid w:val="00573BE6"/>
    <w:rsid w:val="00574BF8"/>
    <w:rsid w:val="00576A0B"/>
    <w:rsid w:val="00576AF8"/>
    <w:rsid w:val="0058023A"/>
    <w:rsid w:val="0058037B"/>
    <w:rsid w:val="00582FFB"/>
    <w:rsid w:val="005914EF"/>
    <w:rsid w:val="00595C88"/>
    <w:rsid w:val="005B36AA"/>
    <w:rsid w:val="005C0706"/>
    <w:rsid w:val="005C6E75"/>
    <w:rsid w:val="005F11A1"/>
    <w:rsid w:val="0060038B"/>
    <w:rsid w:val="00601661"/>
    <w:rsid w:val="0060188B"/>
    <w:rsid w:val="00601B4D"/>
    <w:rsid w:val="006062D6"/>
    <w:rsid w:val="00631C38"/>
    <w:rsid w:val="006334B6"/>
    <w:rsid w:val="00635A9D"/>
    <w:rsid w:val="00641712"/>
    <w:rsid w:val="00652ACE"/>
    <w:rsid w:val="0065405E"/>
    <w:rsid w:val="00665FBA"/>
    <w:rsid w:val="0066676D"/>
    <w:rsid w:val="00671693"/>
    <w:rsid w:val="00675F51"/>
    <w:rsid w:val="006C4E75"/>
    <w:rsid w:val="006C6812"/>
    <w:rsid w:val="006D25C6"/>
    <w:rsid w:val="006D391B"/>
    <w:rsid w:val="006D3E9F"/>
    <w:rsid w:val="006D4164"/>
    <w:rsid w:val="006E6416"/>
    <w:rsid w:val="006E7046"/>
    <w:rsid w:val="006F3DA2"/>
    <w:rsid w:val="006F45EF"/>
    <w:rsid w:val="007011B7"/>
    <w:rsid w:val="0071494F"/>
    <w:rsid w:val="00715351"/>
    <w:rsid w:val="00716E51"/>
    <w:rsid w:val="00721717"/>
    <w:rsid w:val="0073084A"/>
    <w:rsid w:val="00733D6C"/>
    <w:rsid w:val="007405D8"/>
    <w:rsid w:val="0074262E"/>
    <w:rsid w:val="00745D45"/>
    <w:rsid w:val="007543FA"/>
    <w:rsid w:val="00757880"/>
    <w:rsid w:val="007634BD"/>
    <w:rsid w:val="007802CA"/>
    <w:rsid w:val="00792254"/>
    <w:rsid w:val="00796714"/>
    <w:rsid w:val="007A55EF"/>
    <w:rsid w:val="007C2272"/>
    <w:rsid w:val="007C636B"/>
    <w:rsid w:val="007C748A"/>
    <w:rsid w:val="007D13F9"/>
    <w:rsid w:val="007D643E"/>
    <w:rsid w:val="007D6511"/>
    <w:rsid w:val="007E48BC"/>
    <w:rsid w:val="008046AF"/>
    <w:rsid w:val="00820988"/>
    <w:rsid w:val="00831FA3"/>
    <w:rsid w:val="00836B5D"/>
    <w:rsid w:val="0083757C"/>
    <w:rsid w:val="00850FBC"/>
    <w:rsid w:val="00860FBC"/>
    <w:rsid w:val="00871F4D"/>
    <w:rsid w:val="0087657B"/>
    <w:rsid w:val="00881643"/>
    <w:rsid w:val="008845AE"/>
    <w:rsid w:val="008924FE"/>
    <w:rsid w:val="008A5EBB"/>
    <w:rsid w:val="008C0BA5"/>
    <w:rsid w:val="008D39F1"/>
    <w:rsid w:val="008E075D"/>
    <w:rsid w:val="008E0A4E"/>
    <w:rsid w:val="008E1017"/>
    <w:rsid w:val="008F3515"/>
    <w:rsid w:val="008F6DA9"/>
    <w:rsid w:val="009007AF"/>
    <w:rsid w:val="009130A1"/>
    <w:rsid w:val="00913402"/>
    <w:rsid w:val="00917F98"/>
    <w:rsid w:val="0092382F"/>
    <w:rsid w:val="009319E8"/>
    <w:rsid w:val="00937475"/>
    <w:rsid w:val="0094652B"/>
    <w:rsid w:val="00950922"/>
    <w:rsid w:val="00963312"/>
    <w:rsid w:val="00966149"/>
    <w:rsid w:val="00966E78"/>
    <w:rsid w:val="0099250B"/>
    <w:rsid w:val="0099264D"/>
    <w:rsid w:val="009A55E3"/>
    <w:rsid w:val="009A5E0A"/>
    <w:rsid w:val="009B370B"/>
    <w:rsid w:val="009B7D22"/>
    <w:rsid w:val="009C5EAA"/>
    <w:rsid w:val="009C7A22"/>
    <w:rsid w:val="009F1B28"/>
    <w:rsid w:val="009F7044"/>
    <w:rsid w:val="00A034F8"/>
    <w:rsid w:val="00A04117"/>
    <w:rsid w:val="00A0517D"/>
    <w:rsid w:val="00A118C6"/>
    <w:rsid w:val="00A1296C"/>
    <w:rsid w:val="00A157B6"/>
    <w:rsid w:val="00A333D6"/>
    <w:rsid w:val="00A35790"/>
    <w:rsid w:val="00A35CAB"/>
    <w:rsid w:val="00A6169D"/>
    <w:rsid w:val="00A666D2"/>
    <w:rsid w:val="00A67D20"/>
    <w:rsid w:val="00A910EC"/>
    <w:rsid w:val="00A91F29"/>
    <w:rsid w:val="00A92379"/>
    <w:rsid w:val="00A93A5D"/>
    <w:rsid w:val="00A954B4"/>
    <w:rsid w:val="00AA2A5A"/>
    <w:rsid w:val="00AA4D56"/>
    <w:rsid w:val="00AB12F4"/>
    <w:rsid w:val="00AB57A6"/>
    <w:rsid w:val="00AB71F6"/>
    <w:rsid w:val="00AC2000"/>
    <w:rsid w:val="00AE7E7A"/>
    <w:rsid w:val="00AF0D78"/>
    <w:rsid w:val="00AF118E"/>
    <w:rsid w:val="00AF4FE1"/>
    <w:rsid w:val="00B027B8"/>
    <w:rsid w:val="00B11182"/>
    <w:rsid w:val="00B172A1"/>
    <w:rsid w:val="00B2653D"/>
    <w:rsid w:val="00B33028"/>
    <w:rsid w:val="00B4092E"/>
    <w:rsid w:val="00B41168"/>
    <w:rsid w:val="00B47756"/>
    <w:rsid w:val="00B50026"/>
    <w:rsid w:val="00B511A0"/>
    <w:rsid w:val="00B545AE"/>
    <w:rsid w:val="00B550C3"/>
    <w:rsid w:val="00B552FE"/>
    <w:rsid w:val="00B6282C"/>
    <w:rsid w:val="00B635ED"/>
    <w:rsid w:val="00B6441A"/>
    <w:rsid w:val="00B76127"/>
    <w:rsid w:val="00B867F8"/>
    <w:rsid w:val="00B94B3B"/>
    <w:rsid w:val="00B97227"/>
    <w:rsid w:val="00BA2F15"/>
    <w:rsid w:val="00BB008F"/>
    <w:rsid w:val="00BB2B45"/>
    <w:rsid w:val="00BB2E9A"/>
    <w:rsid w:val="00BB676A"/>
    <w:rsid w:val="00BC0BDB"/>
    <w:rsid w:val="00C01F5A"/>
    <w:rsid w:val="00C035DC"/>
    <w:rsid w:val="00C046D7"/>
    <w:rsid w:val="00C06402"/>
    <w:rsid w:val="00C07FDA"/>
    <w:rsid w:val="00C14FEC"/>
    <w:rsid w:val="00C16689"/>
    <w:rsid w:val="00C22D30"/>
    <w:rsid w:val="00C302D1"/>
    <w:rsid w:val="00C32E93"/>
    <w:rsid w:val="00C33869"/>
    <w:rsid w:val="00C350F3"/>
    <w:rsid w:val="00C401A6"/>
    <w:rsid w:val="00C425E8"/>
    <w:rsid w:val="00C518ED"/>
    <w:rsid w:val="00C609BA"/>
    <w:rsid w:val="00C61FE9"/>
    <w:rsid w:val="00C65C1C"/>
    <w:rsid w:val="00C70A83"/>
    <w:rsid w:val="00C7488A"/>
    <w:rsid w:val="00C850CC"/>
    <w:rsid w:val="00C85DB9"/>
    <w:rsid w:val="00C870E2"/>
    <w:rsid w:val="00C91280"/>
    <w:rsid w:val="00C91CF4"/>
    <w:rsid w:val="00CA2E00"/>
    <w:rsid w:val="00CA45CA"/>
    <w:rsid w:val="00CB436B"/>
    <w:rsid w:val="00CD1673"/>
    <w:rsid w:val="00CE2988"/>
    <w:rsid w:val="00CE7A58"/>
    <w:rsid w:val="00CF73E9"/>
    <w:rsid w:val="00D019E4"/>
    <w:rsid w:val="00D02B04"/>
    <w:rsid w:val="00D051B5"/>
    <w:rsid w:val="00D06D8A"/>
    <w:rsid w:val="00D128AD"/>
    <w:rsid w:val="00D37F4D"/>
    <w:rsid w:val="00D41E65"/>
    <w:rsid w:val="00D4251A"/>
    <w:rsid w:val="00D47EF9"/>
    <w:rsid w:val="00D52508"/>
    <w:rsid w:val="00D54B67"/>
    <w:rsid w:val="00D56C64"/>
    <w:rsid w:val="00D6520D"/>
    <w:rsid w:val="00D65752"/>
    <w:rsid w:val="00D76E47"/>
    <w:rsid w:val="00D958E0"/>
    <w:rsid w:val="00D97EF3"/>
    <w:rsid w:val="00DA26C7"/>
    <w:rsid w:val="00DA4092"/>
    <w:rsid w:val="00DB40C7"/>
    <w:rsid w:val="00DB5A8B"/>
    <w:rsid w:val="00DD0882"/>
    <w:rsid w:val="00DD4BED"/>
    <w:rsid w:val="00DD67DF"/>
    <w:rsid w:val="00DD6FE7"/>
    <w:rsid w:val="00DE47FE"/>
    <w:rsid w:val="00DE6965"/>
    <w:rsid w:val="00E12A2E"/>
    <w:rsid w:val="00E13772"/>
    <w:rsid w:val="00E16D2B"/>
    <w:rsid w:val="00E21AEA"/>
    <w:rsid w:val="00E25EC6"/>
    <w:rsid w:val="00E352D9"/>
    <w:rsid w:val="00E5727D"/>
    <w:rsid w:val="00E575FD"/>
    <w:rsid w:val="00E724E4"/>
    <w:rsid w:val="00E863CD"/>
    <w:rsid w:val="00E902A4"/>
    <w:rsid w:val="00EA3172"/>
    <w:rsid w:val="00EC161C"/>
    <w:rsid w:val="00EC5351"/>
    <w:rsid w:val="00ED0CFC"/>
    <w:rsid w:val="00ED75F8"/>
    <w:rsid w:val="00EF55EB"/>
    <w:rsid w:val="00F05490"/>
    <w:rsid w:val="00F102FB"/>
    <w:rsid w:val="00F17ACC"/>
    <w:rsid w:val="00F31505"/>
    <w:rsid w:val="00F34008"/>
    <w:rsid w:val="00F420E7"/>
    <w:rsid w:val="00F43A11"/>
    <w:rsid w:val="00F467E0"/>
    <w:rsid w:val="00F53D18"/>
    <w:rsid w:val="00F605F0"/>
    <w:rsid w:val="00F61CC7"/>
    <w:rsid w:val="00F66DE6"/>
    <w:rsid w:val="00F70CF7"/>
    <w:rsid w:val="00F740FE"/>
    <w:rsid w:val="00F81517"/>
    <w:rsid w:val="00F853B5"/>
    <w:rsid w:val="00F92D97"/>
    <w:rsid w:val="00F94DFE"/>
    <w:rsid w:val="00FA2061"/>
    <w:rsid w:val="00FA29F7"/>
    <w:rsid w:val="00FB357D"/>
    <w:rsid w:val="00FB50A1"/>
    <w:rsid w:val="00FC2DB9"/>
    <w:rsid w:val="00FD06E9"/>
    <w:rsid w:val="00FD085E"/>
    <w:rsid w:val="00FE4E8D"/>
    <w:rsid w:val="00FF1321"/>
    <w:rsid w:val="00FF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0BFE"/>
  <w15:docId w15:val="{55D7CA61-E3B5-4AD6-BC82-F11B8365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04"/>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D02B04"/>
    <w:pPr>
      <w:keepNext/>
      <w:keepLines/>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D02B04"/>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D67D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04"/>
    <w:rPr>
      <w:rFonts w:ascii="Times New Roman" w:eastAsiaTheme="majorEastAsia" w:hAnsi="Times New Roman" w:cstheme="majorBidi"/>
      <w:b/>
      <w:sz w:val="24"/>
      <w:szCs w:val="32"/>
      <w:u w:val="single"/>
    </w:rPr>
  </w:style>
  <w:style w:type="paragraph" w:styleId="Header">
    <w:name w:val="header"/>
    <w:basedOn w:val="Normal"/>
    <w:link w:val="HeaderChar"/>
    <w:rsid w:val="00D02B04"/>
    <w:pPr>
      <w:tabs>
        <w:tab w:val="center" w:pos="4320"/>
        <w:tab w:val="right" w:pos="8640"/>
      </w:tabs>
    </w:pPr>
  </w:style>
  <w:style w:type="character" w:customStyle="1" w:styleId="HeaderChar">
    <w:name w:val="Header Char"/>
    <w:basedOn w:val="DefaultParagraphFont"/>
    <w:link w:val="Header"/>
    <w:rsid w:val="00D02B04"/>
    <w:rPr>
      <w:rFonts w:ascii="Times New Roman" w:eastAsia="Times New Roman" w:hAnsi="Times New Roman" w:cs="Arial"/>
      <w:sz w:val="24"/>
      <w:szCs w:val="24"/>
    </w:rPr>
  </w:style>
  <w:style w:type="paragraph" w:styleId="Footer">
    <w:name w:val="footer"/>
    <w:basedOn w:val="Normal"/>
    <w:link w:val="FooterChar"/>
    <w:uiPriority w:val="99"/>
    <w:rsid w:val="00D02B04"/>
    <w:pPr>
      <w:tabs>
        <w:tab w:val="center" w:pos="4320"/>
        <w:tab w:val="right" w:pos="8640"/>
      </w:tabs>
    </w:pPr>
  </w:style>
  <w:style w:type="character" w:customStyle="1" w:styleId="FooterChar">
    <w:name w:val="Footer Char"/>
    <w:basedOn w:val="DefaultParagraphFont"/>
    <w:link w:val="Footer"/>
    <w:uiPriority w:val="99"/>
    <w:rsid w:val="00D02B04"/>
    <w:rPr>
      <w:rFonts w:ascii="Times New Roman" w:eastAsia="Times New Roman" w:hAnsi="Times New Roman" w:cs="Arial"/>
      <w:sz w:val="24"/>
      <w:szCs w:val="24"/>
    </w:rPr>
  </w:style>
  <w:style w:type="table" w:styleId="TableGrid">
    <w:name w:val="Table Grid"/>
    <w:basedOn w:val="TableNormal"/>
    <w:uiPriority w:val="39"/>
    <w:rsid w:val="00D02B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02B04"/>
    <w:rPr>
      <w:color w:val="0000FF"/>
      <w:u w:val="single"/>
    </w:rPr>
  </w:style>
  <w:style w:type="character" w:styleId="PageNumber">
    <w:name w:val="page number"/>
    <w:basedOn w:val="DefaultParagraphFont"/>
    <w:rsid w:val="00D02B04"/>
  </w:style>
  <w:style w:type="paragraph" w:styleId="NoSpacing">
    <w:name w:val="No Spacing"/>
    <w:uiPriority w:val="1"/>
    <w:qFormat/>
    <w:rsid w:val="00D02B04"/>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02B04"/>
    <w:pPr>
      <w:ind w:left="720"/>
    </w:pPr>
  </w:style>
  <w:style w:type="paragraph" w:customStyle="1" w:styleId="Default">
    <w:name w:val="Default"/>
    <w:rsid w:val="00D02B0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D02B04"/>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D02B04"/>
    <w:rPr>
      <w:rFonts w:ascii="Times New Roman" w:eastAsiaTheme="majorEastAsia" w:hAnsi="Times New Roman" w:cstheme="majorBidi"/>
      <w:b/>
      <w:spacing w:val="-10"/>
      <w:kern w:val="28"/>
      <w:sz w:val="24"/>
      <w:szCs w:val="56"/>
    </w:rPr>
  </w:style>
  <w:style w:type="character" w:styleId="FollowedHyperlink">
    <w:name w:val="FollowedHyperlink"/>
    <w:basedOn w:val="DefaultParagraphFont"/>
    <w:uiPriority w:val="99"/>
    <w:semiHidden/>
    <w:unhideWhenUsed/>
    <w:rsid w:val="00D02B04"/>
    <w:rPr>
      <w:color w:val="954F72" w:themeColor="followedHyperlink"/>
      <w:u w:val="single"/>
    </w:rPr>
  </w:style>
  <w:style w:type="character" w:customStyle="1" w:styleId="Heading2Char">
    <w:name w:val="Heading 2 Char"/>
    <w:basedOn w:val="DefaultParagraphFont"/>
    <w:link w:val="Heading2"/>
    <w:uiPriority w:val="9"/>
    <w:rsid w:val="00D02B04"/>
    <w:rPr>
      <w:rFonts w:ascii="Times New Roman" w:eastAsiaTheme="majorEastAsia" w:hAnsi="Times New Roman" w:cstheme="majorBidi"/>
      <w:b/>
      <w:sz w:val="24"/>
      <w:szCs w:val="26"/>
    </w:rPr>
  </w:style>
  <w:style w:type="paragraph" w:styleId="BalloonText">
    <w:name w:val="Balloon Text"/>
    <w:basedOn w:val="Normal"/>
    <w:link w:val="BalloonTextChar"/>
    <w:uiPriority w:val="99"/>
    <w:semiHidden/>
    <w:unhideWhenUsed/>
    <w:rsid w:val="00207A11"/>
    <w:rPr>
      <w:rFonts w:ascii="Tahoma" w:hAnsi="Tahoma" w:cs="Tahoma"/>
      <w:sz w:val="16"/>
      <w:szCs w:val="16"/>
    </w:rPr>
  </w:style>
  <w:style w:type="character" w:customStyle="1" w:styleId="BalloonTextChar">
    <w:name w:val="Balloon Text Char"/>
    <w:basedOn w:val="DefaultParagraphFont"/>
    <w:link w:val="BalloonText"/>
    <w:uiPriority w:val="99"/>
    <w:semiHidden/>
    <w:rsid w:val="00207A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07A11"/>
    <w:rPr>
      <w:sz w:val="16"/>
      <w:szCs w:val="16"/>
    </w:rPr>
  </w:style>
  <w:style w:type="paragraph" w:styleId="CommentText">
    <w:name w:val="annotation text"/>
    <w:basedOn w:val="Normal"/>
    <w:link w:val="CommentTextChar"/>
    <w:uiPriority w:val="99"/>
    <w:unhideWhenUsed/>
    <w:rsid w:val="00207A11"/>
    <w:rPr>
      <w:sz w:val="20"/>
      <w:szCs w:val="20"/>
    </w:rPr>
  </w:style>
  <w:style w:type="character" w:customStyle="1" w:styleId="CommentTextChar">
    <w:name w:val="Comment Text Char"/>
    <w:basedOn w:val="DefaultParagraphFont"/>
    <w:link w:val="CommentText"/>
    <w:uiPriority w:val="99"/>
    <w:rsid w:val="00207A11"/>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207A11"/>
    <w:rPr>
      <w:b/>
      <w:bCs/>
    </w:rPr>
  </w:style>
  <w:style w:type="character" w:customStyle="1" w:styleId="CommentSubjectChar">
    <w:name w:val="Comment Subject Char"/>
    <w:basedOn w:val="CommentTextChar"/>
    <w:link w:val="CommentSubject"/>
    <w:uiPriority w:val="99"/>
    <w:semiHidden/>
    <w:rsid w:val="00207A11"/>
    <w:rPr>
      <w:rFonts w:ascii="Times New Roman" w:eastAsia="Times New Roman" w:hAnsi="Times New Roman" w:cs="Arial"/>
      <w:b/>
      <w:bCs/>
      <w:sz w:val="20"/>
      <w:szCs w:val="20"/>
    </w:rPr>
  </w:style>
  <w:style w:type="character" w:styleId="Emphasis">
    <w:name w:val="Emphasis"/>
    <w:basedOn w:val="DefaultParagraphFont"/>
    <w:uiPriority w:val="20"/>
    <w:qFormat/>
    <w:rsid w:val="00DD0882"/>
    <w:rPr>
      <w:i/>
      <w:iCs/>
    </w:rPr>
  </w:style>
  <w:style w:type="character" w:styleId="Strong">
    <w:name w:val="Strong"/>
    <w:basedOn w:val="DefaultParagraphFont"/>
    <w:uiPriority w:val="22"/>
    <w:qFormat/>
    <w:rsid w:val="002C1854"/>
    <w:rPr>
      <w:b/>
      <w:bCs/>
    </w:rPr>
  </w:style>
  <w:style w:type="paragraph" w:styleId="NormalWeb">
    <w:name w:val="Normal (Web)"/>
    <w:basedOn w:val="Normal"/>
    <w:uiPriority w:val="99"/>
    <w:unhideWhenUsed/>
    <w:rsid w:val="00671693"/>
    <w:pPr>
      <w:spacing w:before="100" w:beforeAutospacing="1" w:after="100" w:afterAutospacing="1"/>
    </w:pPr>
    <w:rPr>
      <w:rFonts w:cs="Times New Roman"/>
    </w:rPr>
  </w:style>
  <w:style w:type="character" w:customStyle="1" w:styleId="screenreader-only">
    <w:name w:val="screenreader-only"/>
    <w:basedOn w:val="DefaultParagraphFont"/>
    <w:rsid w:val="00F34008"/>
  </w:style>
  <w:style w:type="character" w:customStyle="1" w:styleId="Heading3Char">
    <w:name w:val="Heading 3 Char"/>
    <w:basedOn w:val="DefaultParagraphFont"/>
    <w:link w:val="Heading3"/>
    <w:uiPriority w:val="9"/>
    <w:rsid w:val="00DD67DF"/>
    <w:rPr>
      <w:rFonts w:asciiTheme="majorHAnsi" w:eastAsiaTheme="majorEastAsia" w:hAnsiTheme="majorHAnsi" w:cstheme="majorBidi"/>
      <w:color w:val="1F4D78" w:themeColor="accent1" w:themeShade="7F"/>
      <w:sz w:val="24"/>
      <w:szCs w:val="24"/>
    </w:rPr>
  </w:style>
  <w:style w:type="character" w:customStyle="1" w:styleId="list0020paragraphchar">
    <w:name w:val="list0020paragraphchar"/>
    <w:rsid w:val="00DD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66379">
      <w:bodyDiv w:val="1"/>
      <w:marLeft w:val="0"/>
      <w:marRight w:val="0"/>
      <w:marTop w:val="0"/>
      <w:marBottom w:val="0"/>
      <w:divBdr>
        <w:top w:val="none" w:sz="0" w:space="0" w:color="auto"/>
        <w:left w:val="none" w:sz="0" w:space="0" w:color="auto"/>
        <w:bottom w:val="none" w:sz="0" w:space="0" w:color="auto"/>
        <w:right w:val="none" w:sz="0" w:space="0" w:color="auto"/>
      </w:divBdr>
    </w:div>
    <w:div w:id="950749333">
      <w:bodyDiv w:val="1"/>
      <w:marLeft w:val="0"/>
      <w:marRight w:val="0"/>
      <w:marTop w:val="0"/>
      <w:marBottom w:val="0"/>
      <w:divBdr>
        <w:top w:val="none" w:sz="0" w:space="0" w:color="auto"/>
        <w:left w:val="none" w:sz="0" w:space="0" w:color="auto"/>
        <w:bottom w:val="none" w:sz="0" w:space="0" w:color="auto"/>
        <w:right w:val="none" w:sz="0" w:space="0" w:color="auto"/>
      </w:divBdr>
    </w:div>
    <w:div w:id="1021399136">
      <w:bodyDiv w:val="1"/>
      <w:marLeft w:val="0"/>
      <w:marRight w:val="0"/>
      <w:marTop w:val="0"/>
      <w:marBottom w:val="0"/>
      <w:divBdr>
        <w:top w:val="none" w:sz="0" w:space="0" w:color="auto"/>
        <w:left w:val="none" w:sz="0" w:space="0" w:color="auto"/>
        <w:bottom w:val="none" w:sz="0" w:space="0" w:color="auto"/>
        <w:right w:val="none" w:sz="0" w:space="0" w:color="auto"/>
      </w:divBdr>
    </w:div>
    <w:div w:id="1035815293">
      <w:bodyDiv w:val="1"/>
      <w:marLeft w:val="0"/>
      <w:marRight w:val="0"/>
      <w:marTop w:val="0"/>
      <w:marBottom w:val="0"/>
      <w:divBdr>
        <w:top w:val="none" w:sz="0" w:space="0" w:color="auto"/>
        <w:left w:val="none" w:sz="0" w:space="0" w:color="auto"/>
        <w:bottom w:val="none" w:sz="0" w:space="0" w:color="auto"/>
        <w:right w:val="none" w:sz="0" w:space="0" w:color="auto"/>
      </w:divBdr>
    </w:div>
    <w:div w:id="1255168117">
      <w:bodyDiv w:val="1"/>
      <w:marLeft w:val="0"/>
      <w:marRight w:val="0"/>
      <w:marTop w:val="0"/>
      <w:marBottom w:val="0"/>
      <w:divBdr>
        <w:top w:val="none" w:sz="0" w:space="0" w:color="auto"/>
        <w:left w:val="none" w:sz="0" w:space="0" w:color="auto"/>
        <w:bottom w:val="none" w:sz="0" w:space="0" w:color="auto"/>
        <w:right w:val="none" w:sz="0" w:space="0" w:color="auto"/>
      </w:divBdr>
    </w:div>
    <w:div w:id="1418670487">
      <w:bodyDiv w:val="1"/>
      <w:marLeft w:val="0"/>
      <w:marRight w:val="0"/>
      <w:marTop w:val="0"/>
      <w:marBottom w:val="0"/>
      <w:divBdr>
        <w:top w:val="none" w:sz="0" w:space="0" w:color="auto"/>
        <w:left w:val="none" w:sz="0" w:space="0" w:color="auto"/>
        <w:bottom w:val="none" w:sz="0" w:space="0" w:color="auto"/>
        <w:right w:val="none" w:sz="0" w:space="0" w:color="auto"/>
      </w:divBdr>
    </w:div>
    <w:div w:id="20089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bert.dawsonjr@fgc.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gc.edu/" TargetMode="External"/><Relationship Id="rId12" Type="http://schemas.openxmlformats.org/officeDocument/2006/relationships/hyperlink" Target="mailto:sandi.tomlinson@fgc.edu" TargetMode="External"/><Relationship Id="rId17" Type="http://schemas.openxmlformats.org/officeDocument/2006/relationships/hyperlink" Target="mailto:disability.services@fgc.edu" TargetMode="External"/><Relationship Id="rId2" Type="http://schemas.openxmlformats.org/officeDocument/2006/relationships/styles" Target="styles.xml"/><Relationship Id="rId16" Type="http://schemas.openxmlformats.org/officeDocument/2006/relationships/hyperlink" Target="https://www.fgc.edu/students/academic-resources/academic-calenda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lege.success@fgc.edu" TargetMode="External"/><Relationship Id="rId5" Type="http://schemas.openxmlformats.org/officeDocument/2006/relationships/footnotes" Target="footnotes.xml"/><Relationship Id="rId15" Type="http://schemas.openxmlformats.org/officeDocument/2006/relationships/hyperlink" Target="https://www.fgc.edu/students/student-resources/complaints-appeals/" TargetMode="External"/><Relationship Id="rId10" Type="http://schemas.openxmlformats.org/officeDocument/2006/relationships/hyperlink" Target="https://www.toolingu.com/lms/ulinc/"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oseph.ganser@fgc.edu" TargetMode="External"/><Relationship Id="rId14" Type="http://schemas.openxmlformats.org/officeDocument/2006/relationships/hyperlink" Target="mailto:robert.dawsonjr@fg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C555D76C</Template>
  <TotalTime>37</TotalTime>
  <Pages>8</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 C. Samaras</dc:creator>
  <cp:lastModifiedBy>Joseph Ganser</cp:lastModifiedBy>
  <cp:revision>5</cp:revision>
  <dcterms:created xsi:type="dcterms:W3CDTF">2019-08-27T10:40:00Z</dcterms:created>
  <dcterms:modified xsi:type="dcterms:W3CDTF">2020-05-07T18:46:00Z</dcterms:modified>
</cp:coreProperties>
</file>